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CE5D" w14:textId="77777777" w:rsidR="00C2631E" w:rsidRDefault="00C2631E" w:rsidP="00C2631E">
      <w:pPr>
        <w:rPr>
          <w:rFonts w:ascii="Helvetica" w:hAnsi="Helvetica" w:cs="Helvetica"/>
          <w:b/>
          <w:bCs/>
          <w:sz w:val="48"/>
          <w:szCs w:val="48"/>
        </w:rPr>
      </w:pPr>
      <w:bookmarkStart w:id="0" w:name="_Hlk145626688"/>
      <w:bookmarkStart w:id="1" w:name="_Hlk145626715"/>
    </w:p>
    <w:p w14:paraId="0B5A936A" w14:textId="77777777" w:rsidR="00C2631E" w:rsidRDefault="00C2631E" w:rsidP="00C2631E">
      <w:pPr>
        <w:rPr>
          <w:rFonts w:ascii="Helvetica" w:hAnsi="Helvetica" w:cs="Helvetica"/>
          <w:b/>
          <w:bCs/>
          <w:sz w:val="48"/>
          <w:szCs w:val="48"/>
        </w:rPr>
      </w:pPr>
    </w:p>
    <w:p w14:paraId="2CD603E1" w14:textId="77777777" w:rsidR="00C2631E" w:rsidRDefault="00C2631E" w:rsidP="00C2631E">
      <w:pPr>
        <w:rPr>
          <w:rFonts w:ascii="Helvetica" w:hAnsi="Helvetica" w:cs="Helvetica"/>
          <w:b/>
          <w:bCs/>
          <w:sz w:val="48"/>
          <w:szCs w:val="48"/>
        </w:rPr>
      </w:pPr>
    </w:p>
    <w:p w14:paraId="1D900A81" w14:textId="77777777" w:rsidR="006725D5" w:rsidRDefault="006725D5" w:rsidP="006725D5">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39EFA672" w14:textId="77777777" w:rsidR="006725D5" w:rsidRPr="00EC7BEB" w:rsidRDefault="006725D5" w:rsidP="006725D5">
      <w:pPr>
        <w:rPr>
          <w:rFonts w:ascii="Helvetica" w:hAnsi="Helvetica" w:cs="Helvetica"/>
          <w:b/>
          <w:bCs/>
          <w:sz w:val="40"/>
          <w:szCs w:val="40"/>
        </w:rPr>
      </w:pPr>
    </w:p>
    <w:p w14:paraId="6720DF2D" w14:textId="77777777" w:rsidR="00C2631E" w:rsidRPr="00121416" w:rsidRDefault="00C2631E" w:rsidP="00C2631E">
      <w:pPr>
        <w:rPr>
          <w:rFonts w:ascii="Helvetica" w:hAnsi="Helvetica" w:cs="Helvetica"/>
          <w:b/>
          <w:bCs/>
          <w:sz w:val="56"/>
          <w:szCs w:val="56"/>
        </w:rPr>
      </w:pPr>
      <w:r w:rsidRPr="00121416">
        <w:rPr>
          <w:rFonts w:ascii="Helvetica" w:hAnsi="Helvetica" w:cs="Helvetica"/>
          <w:b/>
          <w:bCs/>
          <w:sz w:val="56"/>
          <w:szCs w:val="56"/>
        </w:rPr>
        <w:t>Standards of proficiency</w:t>
      </w:r>
    </w:p>
    <w:p w14:paraId="731EA261" w14:textId="77777777" w:rsidR="00C2631E" w:rsidRDefault="00C2631E" w:rsidP="00C2631E">
      <w:pPr>
        <w:rPr>
          <w:rFonts w:ascii="Helvetica" w:hAnsi="Helvetica" w:cs="Helvetica"/>
          <w:b/>
          <w:bCs/>
          <w:sz w:val="56"/>
          <w:szCs w:val="56"/>
        </w:rPr>
      </w:pPr>
      <w:r>
        <w:rPr>
          <w:rFonts w:ascii="Helvetica" w:hAnsi="Helvetica" w:cs="Helvetica"/>
          <w:b/>
          <w:bCs/>
          <w:sz w:val="56"/>
          <w:szCs w:val="56"/>
        </w:rPr>
        <w:t>Orthoptists</w:t>
      </w:r>
    </w:p>
    <w:p w14:paraId="794845B1" w14:textId="77777777" w:rsidR="00C2631E" w:rsidRDefault="00C2631E" w:rsidP="00C2631E">
      <w:pPr>
        <w:rPr>
          <w:rFonts w:ascii="Helvetica" w:hAnsi="Helvetica" w:cs="Helvetica"/>
          <w:b/>
          <w:bCs/>
          <w:sz w:val="48"/>
          <w:szCs w:val="48"/>
        </w:rPr>
      </w:pPr>
      <w:r>
        <w:rPr>
          <w:rFonts w:ascii="Helvetica" w:hAnsi="Helvetica" w:cs="Helvetica"/>
          <w:b/>
          <w:bCs/>
          <w:sz w:val="48"/>
          <w:szCs w:val="48"/>
        </w:rPr>
        <w:br w:type="page"/>
      </w:r>
    </w:p>
    <w:p w14:paraId="64A68B37" w14:textId="77777777" w:rsidR="00C2631E" w:rsidRPr="00A60610" w:rsidRDefault="00C2631E" w:rsidP="00C2631E">
      <w:pPr>
        <w:rPr>
          <w:rFonts w:ascii="Helvetica" w:hAnsi="Helvetica" w:cs="Helvetica"/>
          <w:sz w:val="36"/>
          <w:szCs w:val="36"/>
        </w:rPr>
      </w:pPr>
    </w:p>
    <w:p w14:paraId="643796D1" w14:textId="77777777" w:rsidR="00C2631E" w:rsidRPr="00A60610" w:rsidRDefault="00C2631E" w:rsidP="00C2631E">
      <w:pPr>
        <w:rPr>
          <w:rFonts w:ascii="Helvetica" w:hAnsi="Helvetica" w:cs="Helvetica"/>
          <w:sz w:val="36"/>
          <w:szCs w:val="36"/>
        </w:rPr>
      </w:pPr>
    </w:p>
    <w:p w14:paraId="43A1C7F6" w14:textId="77777777" w:rsidR="00C2631E" w:rsidRPr="00521266" w:rsidRDefault="00C2631E" w:rsidP="00C2631E">
      <w:pPr>
        <w:pStyle w:val="Heading2"/>
      </w:pPr>
      <w:bookmarkStart w:id="2" w:name="_Toc145597131"/>
      <w:r>
        <w:t>Contents</w:t>
      </w:r>
      <w:bookmarkEnd w:id="2"/>
    </w:p>
    <w:p w14:paraId="308101C2" w14:textId="77777777" w:rsidR="00C2631E" w:rsidRPr="0016401A" w:rsidRDefault="00C2631E" w:rsidP="00C2631E">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602D3DB3" w14:textId="77777777" w:rsidR="00C2631E" w:rsidRPr="0016401A" w:rsidRDefault="00C2631E" w:rsidP="00C2631E">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42A4EE25" w14:textId="77777777" w:rsidR="00C2631E" w:rsidRPr="0016401A" w:rsidRDefault="00C2631E" w:rsidP="00C2631E">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4C50CD6B" w14:textId="77777777" w:rsidR="00C2631E" w:rsidRPr="0016401A" w:rsidRDefault="00C2631E" w:rsidP="00C2631E">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52E562C1" w14:textId="77777777" w:rsidR="00C2631E" w:rsidRDefault="00C2631E" w:rsidP="00C2631E">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450A5AA2" w14:textId="77777777" w:rsidR="00C2631E" w:rsidRDefault="00C2631E" w:rsidP="00C2631E">
      <w:pPr>
        <w:rPr>
          <w:rFonts w:ascii="Helvetica" w:hAnsi="Helvetica" w:cs="Helvetica"/>
          <w:b/>
          <w:bCs/>
          <w:sz w:val="48"/>
          <w:szCs w:val="48"/>
        </w:rPr>
      </w:pPr>
      <w:r>
        <w:rPr>
          <w:rFonts w:ascii="Helvetica" w:hAnsi="Helvetica" w:cs="Helvetica"/>
          <w:b/>
          <w:bCs/>
          <w:sz w:val="48"/>
          <w:szCs w:val="48"/>
        </w:rPr>
        <w:br w:type="page"/>
      </w:r>
    </w:p>
    <w:p w14:paraId="3943CE7F" w14:textId="77777777" w:rsidR="00C2631E" w:rsidRPr="00A60610" w:rsidRDefault="00C2631E" w:rsidP="00C2631E">
      <w:pPr>
        <w:pStyle w:val="Heading2"/>
      </w:pPr>
      <w:bookmarkStart w:id="3" w:name="_Toc145597132"/>
      <w:r w:rsidRPr="00A60610">
        <w:lastRenderedPageBreak/>
        <w:t>Foreword</w:t>
      </w:r>
      <w:bookmarkEnd w:id="3"/>
      <w:r w:rsidRPr="00A60610">
        <w:t xml:space="preserve"> </w:t>
      </w:r>
    </w:p>
    <w:p w14:paraId="7955A936" w14:textId="77777777" w:rsidR="00C2631E" w:rsidRPr="00033633" w:rsidRDefault="00C2631E" w:rsidP="00C2631E">
      <w:pPr>
        <w:spacing w:after="480" w:line="560" w:lineRule="exact"/>
        <w:rPr>
          <w:rFonts w:ascii="Helvetica" w:hAnsi="Helvetica" w:cs="Helvetica"/>
          <w:sz w:val="36"/>
          <w:szCs w:val="36"/>
        </w:rPr>
      </w:pPr>
      <w:r w:rsidRPr="00033633">
        <w:rPr>
          <w:rFonts w:ascii="Helvetica" w:hAnsi="Helvetica" w:cs="Helvetica"/>
          <w:sz w:val="36"/>
          <w:szCs w:val="36"/>
        </w:rPr>
        <w:t xml:space="preserve">We are pleased to present the Health and Care Professions Council’s standards of proficiency for orthoptists. </w:t>
      </w:r>
    </w:p>
    <w:p w14:paraId="66497CF8" w14:textId="77777777" w:rsidR="00C2631E" w:rsidRPr="00033633" w:rsidRDefault="00C2631E" w:rsidP="00C2631E">
      <w:pPr>
        <w:spacing w:after="480" w:line="560" w:lineRule="exact"/>
        <w:rPr>
          <w:rFonts w:ascii="Helvetica" w:hAnsi="Helvetica" w:cs="Helvetica"/>
          <w:sz w:val="36"/>
          <w:szCs w:val="36"/>
        </w:rPr>
      </w:pPr>
      <w:r w:rsidRPr="00033633">
        <w:rPr>
          <w:rFonts w:ascii="Helvetica" w:hAnsi="Helvetica" w:cs="Helvetica"/>
          <w:sz w:val="36"/>
          <w:szCs w:val="36"/>
        </w:rPr>
        <w:t xml:space="preserve">We first published standards of proficiency for orthoptists when our Register opened in July 2003. We review the standards regularly to look at how they are working and to check they continue to reflect current practice in the professions we regulate. </w:t>
      </w:r>
    </w:p>
    <w:p w14:paraId="2C4C15C7" w14:textId="77777777" w:rsidR="00C2631E" w:rsidRPr="00033633" w:rsidRDefault="00C2631E" w:rsidP="00C2631E">
      <w:pPr>
        <w:spacing w:after="480" w:line="560" w:lineRule="exact"/>
        <w:rPr>
          <w:rFonts w:ascii="Helvetica" w:hAnsi="Helvetica" w:cs="Helvetica"/>
          <w:sz w:val="36"/>
          <w:szCs w:val="36"/>
        </w:rPr>
      </w:pPr>
      <w:r w:rsidRPr="00033633">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33633">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7DEC4B68" w14:textId="77777777" w:rsidR="00C2631E" w:rsidRPr="00033633" w:rsidRDefault="00C2631E" w:rsidP="00C2631E">
      <w:pPr>
        <w:spacing w:after="480" w:line="560" w:lineRule="exact"/>
        <w:rPr>
          <w:rFonts w:ascii="Helvetica" w:hAnsi="Helvetica" w:cs="Helvetica"/>
          <w:sz w:val="36"/>
          <w:szCs w:val="36"/>
        </w:rPr>
      </w:pPr>
      <w:r w:rsidRPr="00033633">
        <w:rPr>
          <w:rFonts w:ascii="Helvetica" w:hAnsi="Helvetica" w:cs="Helvetica"/>
          <w:sz w:val="36"/>
          <w:szCs w:val="36"/>
        </w:rPr>
        <w:t xml:space="preserve">The profession-specific standards for orthoptists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6D15C5FF" w14:textId="77777777" w:rsidR="00C2631E" w:rsidRPr="00033633" w:rsidRDefault="00C2631E" w:rsidP="00C2631E">
      <w:pPr>
        <w:spacing w:after="480" w:line="560" w:lineRule="exact"/>
        <w:rPr>
          <w:rFonts w:ascii="Helvetica" w:hAnsi="Helvetica" w:cs="Helvetica"/>
          <w:sz w:val="36"/>
          <w:szCs w:val="36"/>
        </w:rPr>
      </w:pPr>
      <w:r w:rsidRPr="00033633">
        <w:rPr>
          <w:rFonts w:ascii="Helvetica" w:hAnsi="Helvetica" w:cs="Helvetica"/>
          <w:sz w:val="36"/>
          <w:szCs w:val="36"/>
        </w:rPr>
        <w:t xml:space="preserve">We are confident that the standards are fit for purpose and reflect safe and effective professional practice in orthoptics. </w:t>
      </w:r>
    </w:p>
    <w:p w14:paraId="7759B328" w14:textId="77777777" w:rsidR="00C2631E" w:rsidRDefault="00C2631E" w:rsidP="00C2631E">
      <w:pPr>
        <w:spacing w:after="480" w:line="560" w:lineRule="exact"/>
        <w:rPr>
          <w:rFonts w:ascii="Helvetica" w:hAnsi="Helvetica" w:cs="Helvetica"/>
          <w:sz w:val="36"/>
          <w:szCs w:val="36"/>
        </w:rPr>
      </w:pPr>
      <w:r w:rsidRPr="00033633">
        <w:rPr>
          <w:rFonts w:ascii="Helvetica" w:hAnsi="Helvetica" w:cs="Helvetica"/>
          <w:sz w:val="36"/>
          <w:szCs w:val="36"/>
        </w:rPr>
        <w:t>These standards are effective from 1 September 2023.</w:t>
      </w:r>
    </w:p>
    <w:p w14:paraId="473AF88C" w14:textId="77777777" w:rsidR="00C2631E" w:rsidRDefault="00C2631E" w:rsidP="00C2631E">
      <w:pPr>
        <w:rPr>
          <w:rFonts w:ascii="Helvetica" w:hAnsi="Helvetica" w:cs="Helvetica"/>
          <w:b/>
          <w:bCs/>
          <w:sz w:val="36"/>
          <w:szCs w:val="36"/>
        </w:rPr>
      </w:pPr>
      <w:r>
        <w:rPr>
          <w:rFonts w:ascii="Helvetica" w:hAnsi="Helvetica" w:cs="Helvetica"/>
          <w:b/>
          <w:bCs/>
          <w:sz w:val="36"/>
          <w:szCs w:val="36"/>
        </w:rPr>
        <w:br w:type="page"/>
      </w:r>
    </w:p>
    <w:p w14:paraId="3C5DE5CE" w14:textId="77777777" w:rsidR="00C2631E" w:rsidRPr="00521266" w:rsidRDefault="00C2631E" w:rsidP="00C2631E">
      <w:pPr>
        <w:pStyle w:val="Heading2"/>
      </w:pPr>
      <w:bookmarkStart w:id="4" w:name="_Toc145597133"/>
      <w:r w:rsidRPr="00521266">
        <w:lastRenderedPageBreak/>
        <w:t>Introduction</w:t>
      </w:r>
      <w:bookmarkEnd w:id="4"/>
    </w:p>
    <w:p w14:paraId="7945EC98"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orthoptists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0A927E7B"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310AE085"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09540BC3"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7853E937"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4626D7B8" w14:textId="77777777" w:rsidR="00C2631E"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5B2E87AE" w14:textId="77777777" w:rsidR="00C2631E" w:rsidRPr="00A60610" w:rsidRDefault="00C2631E" w:rsidP="00C2631E">
      <w:pPr>
        <w:spacing w:after="480" w:line="560" w:lineRule="exact"/>
        <w:rPr>
          <w:rFonts w:ascii="Helvetica" w:hAnsi="Helvetica" w:cs="Helvetica"/>
          <w:sz w:val="44"/>
          <w:szCs w:val="44"/>
        </w:rPr>
      </w:pPr>
    </w:p>
    <w:p w14:paraId="23181640" w14:textId="77777777" w:rsidR="00C2631E" w:rsidRPr="00A60610" w:rsidRDefault="00C2631E" w:rsidP="00C2631E">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6E1A4846"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01539A06"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7F487D91" w14:textId="77777777" w:rsidR="00C2631E"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1B061605" w14:textId="77777777" w:rsidR="00C2631E" w:rsidRPr="00A60610" w:rsidRDefault="00C2631E" w:rsidP="00C2631E">
      <w:pPr>
        <w:spacing w:after="480" w:line="560" w:lineRule="exact"/>
        <w:rPr>
          <w:rFonts w:ascii="Helvetica" w:hAnsi="Helvetica" w:cs="Helvetica"/>
          <w:sz w:val="36"/>
          <w:szCs w:val="36"/>
        </w:rPr>
      </w:pPr>
    </w:p>
    <w:p w14:paraId="538783E0" w14:textId="77777777" w:rsidR="00C2631E" w:rsidRPr="00A60610" w:rsidRDefault="00C2631E" w:rsidP="00C2631E">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10DAFBD9"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3BFC74A5"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5F13BC59" w14:textId="77777777" w:rsidR="00C2631E" w:rsidRPr="00B3521D" w:rsidRDefault="00C2631E" w:rsidP="00C2631E">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132D9D71" w14:textId="77777777" w:rsidR="00C2631E"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57FDBC3C" w14:textId="77777777" w:rsidR="00C2631E" w:rsidRPr="00A60610" w:rsidRDefault="00C2631E" w:rsidP="00C2631E">
      <w:pPr>
        <w:spacing w:after="480" w:line="560" w:lineRule="exact"/>
        <w:rPr>
          <w:rFonts w:ascii="Helvetica" w:hAnsi="Helvetica" w:cs="Helvetica"/>
          <w:sz w:val="36"/>
          <w:szCs w:val="36"/>
        </w:rPr>
      </w:pPr>
    </w:p>
    <w:p w14:paraId="3C2B2EE0" w14:textId="77777777" w:rsidR="00C2631E" w:rsidRPr="00A60610" w:rsidRDefault="00C2631E" w:rsidP="00C2631E">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5FB2227C"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4FE1EA74"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28EC4433" w14:textId="77777777" w:rsidR="00C2631E"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0B012D20" w14:textId="77777777" w:rsidR="00C2631E" w:rsidRPr="00A60610" w:rsidRDefault="00C2631E" w:rsidP="00C2631E">
      <w:pPr>
        <w:spacing w:after="480" w:line="560" w:lineRule="exact"/>
        <w:rPr>
          <w:rFonts w:ascii="Helvetica" w:hAnsi="Helvetica" w:cs="Helvetica"/>
          <w:sz w:val="36"/>
          <w:szCs w:val="36"/>
        </w:rPr>
      </w:pPr>
    </w:p>
    <w:p w14:paraId="472CDADF" w14:textId="77777777" w:rsidR="00C2631E" w:rsidRPr="00A60610" w:rsidRDefault="00C2631E" w:rsidP="00C2631E">
      <w:pPr>
        <w:spacing w:after="480" w:line="560" w:lineRule="exact"/>
        <w:rPr>
          <w:rFonts w:ascii="Helvetica" w:hAnsi="Helvetica" w:cs="Helvetica"/>
          <w:sz w:val="42"/>
          <w:szCs w:val="42"/>
        </w:rPr>
      </w:pPr>
      <w:r w:rsidRPr="00A60610">
        <w:rPr>
          <w:rFonts w:ascii="Helvetica" w:hAnsi="Helvetica" w:cs="Helvetica"/>
          <w:sz w:val="42"/>
          <w:szCs w:val="42"/>
        </w:rPr>
        <w:t>Language</w:t>
      </w:r>
    </w:p>
    <w:p w14:paraId="1ED58A56"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0128B93F" w14:textId="77777777" w:rsidR="00C2631E" w:rsidRPr="00B3521D"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12575B9D" w14:textId="77777777" w:rsidR="00C2631E" w:rsidRDefault="00C2631E" w:rsidP="00C2631E">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3C625294" w14:textId="77777777" w:rsidR="00C2631E" w:rsidRPr="00A60610" w:rsidRDefault="00C2631E" w:rsidP="00C2631E">
      <w:pPr>
        <w:spacing w:after="480" w:line="560" w:lineRule="exact"/>
        <w:rPr>
          <w:rFonts w:ascii="Helvetica" w:hAnsi="Helvetica" w:cs="Helvetica"/>
          <w:sz w:val="36"/>
          <w:szCs w:val="36"/>
        </w:rPr>
      </w:pPr>
    </w:p>
    <w:p w14:paraId="2306D41E" w14:textId="77777777" w:rsidR="00C2631E" w:rsidRPr="00A60610" w:rsidRDefault="00C2631E" w:rsidP="00C2631E">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580444AF" w14:textId="77777777" w:rsidR="00C2631E" w:rsidRPr="00B3521D" w:rsidRDefault="00C2631E" w:rsidP="00C2631E">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36CBD9D9" w14:textId="77777777" w:rsidR="00C2631E" w:rsidRPr="00B3521D" w:rsidRDefault="00C2631E" w:rsidP="00C2631E">
      <w:pPr>
        <w:rPr>
          <w:rFonts w:ascii="Helvetica" w:hAnsi="Helvetica" w:cs="Helvetica"/>
          <w:sz w:val="36"/>
          <w:szCs w:val="36"/>
        </w:rPr>
      </w:pPr>
    </w:p>
    <w:p w14:paraId="45711F5E" w14:textId="77777777" w:rsidR="00C2631E" w:rsidRPr="00B3521D" w:rsidRDefault="00C2631E" w:rsidP="00C2631E">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1FCD2235" w14:textId="77777777" w:rsidR="00C2631E" w:rsidRPr="00B3521D" w:rsidRDefault="00C2631E" w:rsidP="00C2631E">
      <w:pPr>
        <w:rPr>
          <w:rFonts w:ascii="Helvetica" w:hAnsi="Helvetica" w:cs="Helvetica"/>
          <w:sz w:val="36"/>
          <w:szCs w:val="36"/>
        </w:rPr>
      </w:pPr>
    </w:p>
    <w:p w14:paraId="1BA6028E" w14:textId="77777777" w:rsidR="00C2631E" w:rsidRDefault="00C2631E" w:rsidP="00C2631E">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4ABCB702" w14:textId="77777777" w:rsidR="00C2631E" w:rsidRDefault="00C2631E" w:rsidP="00C2631E">
      <w:pPr>
        <w:rPr>
          <w:rFonts w:ascii="Helvetica" w:hAnsi="Helvetica" w:cs="Helvetica"/>
          <w:b/>
          <w:bCs/>
          <w:sz w:val="36"/>
          <w:szCs w:val="36"/>
        </w:rPr>
      </w:pPr>
      <w:r>
        <w:rPr>
          <w:rFonts w:ascii="Helvetica" w:hAnsi="Helvetica" w:cs="Helvetica"/>
          <w:b/>
          <w:bCs/>
          <w:sz w:val="36"/>
          <w:szCs w:val="36"/>
        </w:rPr>
        <w:br w:type="page"/>
      </w:r>
    </w:p>
    <w:p w14:paraId="44C5B51F" w14:textId="77777777" w:rsidR="00C2631E" w:rsidRDefault="00C2631E" w:rsidP="00C2631E">
      <w:pPr>
        <w:pStyle w:val="Heading2"/>
      </w:pPr>
      <w:bookmarkStart w:id="5" w:name="_Toc145597134"/>
      <w:r>
        <w:lastRenderedPageBreak/>
        <w:t>Standards of proficiency</w:t>
      </w:r>
      <w:bookmarkEnd w:id="5"/>
    </w:p>
    <w:p w14:paraId="6FC24797" w14:textId="77777777" w:rsidR="00C2631E" w:rsidRDefault="00C2631E" w:rsidP="00C2631E">
      <w:pPr>
        <w:spacing w:after="480" w:line="560" w:lineRule="exact"/>
        <w:rPr>
          <w:rFonts w:ascii="Helvetica" w:hAnsi="Helvetica" w:cs="Helvetica"/>
          <w:b/>
          <w:bCs/>
          <w:sz w:val="48"/>
          <w:szCs w:val="48"/>
        </w:rPr>
      </w:pPr>
    </w:p>
    <w:bookmarkEnd w:id="1"/>
    <w:p w14:paraId="2DFDFE82" w14:textId="002087ED" w:rsidR="001277BC" w:rsidRPr="009A4743" w:rsidRDefault="001277BC" w:rsidP="001277BC">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orthoptists</w:t>
      </w:r>
      <w:r w:rsidRPr="009A4743">
        <w:rPr>
          <w:rFonts w:ascii="Helvetica" w:hAnsi="Helvetica" w:cs="Helvetica"/>
          <w:b/>
          <w:bCs/>
          <w:sz w:val="48"/>
          <w:szCs w:val="48"/>
        </w:rPr>
        <w:t xml:space="preserve"> therapists must be able to:</w:t>
      </w:r>
    </w:p>
    <w:p w14:paraId="041982B8" w14:textId="77777777" w:rsidR="001277BC" w:rsidRDefault="001277BC" w:rsidP="001277BC">
      <w:pPr>
        <w:pBdr>
          <w:bottom w:val="single" w:sz="6" w:space="1" w:color="auto"/>
        </w:pBdr>
        <w:spacing w:after="480" w:line="560" w:lineRule="exact"/>
        <w:rPr>
          <w:rFonts w:ascii="Helvetica" w:hAnsi="Helvetica" w:cs="Helvetica"/>
          <w:b/>
          <w:bCs/>
          <w:sz w:val="36"/>
          <w:szCs w:val="36"/>
        </w:rPr>
      </w:pPr>
    </w:p>
    <w:p w14:paraId="61B876E0" w14:textId="77777777" w:rsidR="001277BC" w:rsidRDefault="001277BC" w:rsidP="001277BC">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bookmarkStart w:id="6" w:name="_Hlk145431354"/>
      <w:r>
        <w:rPr>
          <w:rFonts w:ascii="Helvetica" w:hAnsi="Helvetica" w:cs="Helvetica"/>
          <w:b/>
          <w:bCs/>
          <w:sz w:val="36"/>
          <w:szCs w:val="36"/>
        </w:rPr>
        <w:t>:</w:t>
      </w:r>
      <w:r w:rsidRPr="00043CE9">
        <w:rPr>
          <w:rFonts w:ascii="Helvetica" w:hAnsi="Helvetica" w:cs="Helvetica"/>
          <w:b/>
          <w:bCs/>
          <w:sz w:val="36"/>
          <w:szCs w:val="36"/>
        </w:rPr>
        <w:t xml:space="preserve"> </w:t>
      </w:r>
      <w:bookmarkEnd w:id="6"/>
      <w:r w:rsidRPr="00043CE9">
        <w:rPr>
          <w:rFonts w:ascii="Helvetica" w:hAnsi="Helvetica" w:cs="Helvetica"/>
          <w:b/>
          <w:bCs/>
          <w:sz w:val="36"/>
          <w:szCs w:val="36"/>
        </w:rPr>
        <w:t>practise safely and effectively within their scope of practice</w:t>
      </w:r>
      <w:r>
        <w:rPr>
          <w:rFonts w:ascii="Helvetica" w:hAnsi="Helvetica" w:cs="Helvetica"/>
          <w:b/>
          <w:bCs/>
          <w:sz w:val="36"/>
          <w:szCs w:val="36"/>
        </w:rPr>
        <w:br/>
      </w:r>
    </w:p>
    <w:p w14:paraId="7CB56BC1" w14:textId="77777777" w:rsidR="001277BC" w:rsidRDefault="001277BC" w:rsidP="001277BC">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29E1BC1A" w14:textId="1225F72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1.2</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3D3861A6" w14:textId="2A9D7D0E" w:rsid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keep their skills and knowledge up to date and understand the importance of continuing professional development throughout their career</w:t>
      </w:r>
    </w:p>
    <w:p w14:paraId="71164195"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20F52E6C" w14:textId="340AA449"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2</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7594E80F" w14:textId="2D751FB9"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maintain high standards of personal and professional conduct</w:t>
      </w:r>
    </w:p>
    <w:p w14:paraId="6C977451" w14:textId="5A5868F5"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2.2</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promote and protect the service user’s interests at all times</w:t>
      </w:r>
    </w:p>
    <w:p w14:paraId="095644C9" w14:textId="151C9A38"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2.3</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4D998226" w14:textId="048B4ED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2.4</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what is required of them by the Health and Care Professions Council, including, but not limited to, the standards of conduct, performance and ethics</w:t>
      </w:r>
    </w:p>
    <w:p w14:paraId="1522CF50" w14:textId="5806FC37"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2.5</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 xml:space="preserve">respect and uphold the rights, dignity, values and autonomy of service users, including their role </w:t>
      </w:r>
      <w:r w:rsidRPr="001277BC">
        <w:rPr>
          <w:rFonts w:ascii="Helvetica" w:hAnsi="Helvetica" w:cs="Helvetica"/>
          <w:b/>
          <w:bCs/>
          <w:sz w:val="36"/>
          <w:szCs w:val="36"/>
        </w:rPr>
        <w:lastRenderedPageBreak/>
        <w:t>in the assessment, diagnostic, treatment and/or therapeutic process</w:t>
      </w:r>
    </w:p>
    <w:p w14:paraId="7377EBED" w14:textId="75D151E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2.6</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5AA2E852" w14:textId="3F19CDD7"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2.7</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36B76A21" w14:textId="1CD0063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2.8</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 xml:space="preserve">understand the importance of capacity in the context of delivering care and treatment </w:t>
      </w:r>
    </w:p>
    <w:p w14:paraId="356F53BF" w14:textId="7B85B2F0"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2.9</w:t>
      </w:r>
      <w:r w:rsidR="00472A28">
        <w:rPr>
          <w:rFonts w:ascii="Helvetica" w:hAnsi="Helvetica" w:cs="Helvetica"/>
          <w:b/>
          <w:bCs/>
          <w:sz w:val="36"/>
          <w:szCs w:val="36"/>
        </w:rPr>
        <w:t>:</w:t>
      </w:r>
      <w:r w:rsidR="00472A28" w:rsidRPr="001277BC">
        <w:rPr>
          <w:rFonts w:ascii="Helvetica" w:hAnsi="Helvetica" w:cs="Helvetica"/>
          <w:b/>
          <w:bCs/>
          <w:sz w:val="36"/>
          <w:szCs w:val="36"/>
        </w:rPr>
        <w:t xml:space="preserve"> </w:t>
      </w:r>
      <w:r w:rsidRPr="001277BC">
        <w:rPr>
          <w:rFonts w:ascii="Helvetica" w:hAnsi="Helvetica" w:cs="Helvetica"/>
          <w:b/>
          <w:bCs/>
          <w:sz w:val="36"/>
          <w:szCs w:val="36"/>
        </w:rPr>
        <w:t>understand the scope of a professional duty of care, and exercise that duty</w:t>
      </w:r>
    </w:p>
    <w:p w14:paraId="0AECA579" w14:textId="401A5DD4"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2.10</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and apply legislation, policies and guidance relevant to their profession and scope of practice</w:t>
      </w:r>
    </w:p>
    <w:p w14:paraId="65B45795" w14:textId="4C93F181" w:rsid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2.11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the power imbalance that comes with being a healthcare professional, and ensure they do not abuse this for personal gain</w:t>
      </w:r>
    </w:p>
    <w:p w14:paraId="18FF850F"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25919782" w14:textId="77755961"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3</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5D6E2E7E" w14:textId="105BF7A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3.1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identify anxiety and stress in themselves and recognise the potential impact on their practice</w:t>
      </w:r>
    </w:p>
    <w:p w14:paraId="66FA7090" w14:textId="23E7DD75"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3.2</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importance of their own mental and physical health and wellbeing strategies in maintaining fitness to practise</w:t>
      </w:r>
    </w:p>
    <w:p w14:paraId="30BD2785" w14:textId="6BE348F4"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3.3</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540EB8D4" w14:textId="65FE552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3.4</w:t>
      </w:r>
      <w:r w:rsidRPr="001277BC">
        <w:rPr>
          <w:rFonts w:ascii="Helvetica" w:hAnsi="Helvetica" w:cs="Helvetica"/>
          <w:b/>
          <w:bCs/>
          <w:sz w:val="36"/>
          <w:szCs w:val="36"/>
        </w:rPr>
        <w:tab/>
        <w:t xml:space="preserve">develop and adopt clear strategies for physical and mental self-care and self-awareness, to maintain </w:t>
      </w:r>
      <w:r w:rsidRPr="001277BC">
        <w:rPr>
          <w:rFonts w:ascii="Helvetica" w:hAnsi="Helvetica" w:cs="Helvetica"/>
          <w:b/>
          <w:bCs/>
          <w:sz w:val="36"/>
          <w:szCs w:val="36"/>
        </w:rPr>
        <w:lastRenderedPageBreak/>
        <w:t>a high standard of professional effectiveness and a safe working environment</w:t>
      </w:r>
    </w:p>
    <w:p w14:paraId="10BE2CE2"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1E062E6B" w14:textId="58A07B35"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4</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6E2F7D5C" w14:textId="3FA805DE"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that they are personally responsible for, and must be able to justify, their decisions and actions</w:t>
      </w:r>
    </w:p>
    <w:p w14:paraId="2EE91EFF" w14:textId="5862732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4.2</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use their skills, knowledge and experience, and the information available to them, to make informed decisions and/or take action where necessary</w:t>
      </w:r>
    </w:p>
    <w:p w14:paraId="4056D7C1" w14:textId="38696188"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4.3</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5E9FED04" w14:textId="0B794D0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4.4</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make and receive appropriate referrals, where necessary</w:t>
      </w:r>
    </w:p>
    <w:p w14:paraId="38548D7E" w14:textId="07AF794F"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4.5</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exercise personal initiative</w:t>
      </w:r>
    </w:p>
    <w:p w14:paraId="1EC4E8DA" w14:textId="655CE5AC"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4.6</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demonstrate a logical and systematic approach to problem-solving</w:t>
      </w:r>
    </w:p>
    <w:p w14:paraId="0325B104" w14:textId="777BF73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4.7</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use research, reasoning and problem-solving skills when determining appropriate actions</w:t>
      </w:r>
    </w:p>
    <w:p w14:paraId="5804944F" w14:textId="3B727C2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4.8</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00FD9994" w14:textId="373A814C" w:rsid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4.9</w:t>
      </w:r>
      <w:r w:rsidR="007F12C2">
        <w:rPr>
          <w:rFonts w:ascii="Helvetica" w:hAnsi="Helvetica" w:cs="Helvetica"/>
          <w:sz w:val="36"/>
          <w:szCs w:val="36"/>
        </w:rPr>
        <w:t xml:space="preserve">: </w:t>
      </w:r>
      <w:r w:rsidRPr="001277BC">
        <w:rPr>
          <w:rFonts w:ascii="Helvetica" w:hAnsi="Helvetica" w:cs="Helvetica"/>
          <w:sz w:val="36"/>
          <w:szCs w:val="36"/>
        </w:rPr>
        <w:t>coordinate a complete service user pathway, where appropriate, and in line with local guidelines</w:t>
      </w:r>
    </w:p>
    <w:p w14:paraId="578568E4"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1BC1D428" w14:textId="575116E7"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5</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75F4B2EF" w14:textId="104B0173"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5.1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1277BC">
        <w:rPr>
          <w:rFonts w:ascii="Helvetica" w:hAnsi="Helvetica" w:cs="Helvetica"/>
          <w:b/>
          <w:bCs/>
          <w:sz w:val="36"/>
          <w:szCs w:val="36"/>
        </w:rPr>
        <w:t xml:space="preserve"> intersectional experiences and cultural differences</w:t>
      </w:r>
    </w:p>
    <w:p w14:paraId="478161B3" w14:textId="2E11B23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5.2</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equality legislation and apply it to their practice</w:t>
      </w:r>
    </w:p>
    <w:p w14:paraId="498DF900" w14:textId="5B9424E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5.3</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66966132" w14:textId="6D4FBE5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5.4</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duty to make reasonable adjustments in practice and be able to make and support reasonable adjustments in their and others’ practice</w:t>
      </w:r>
    </w:p>
    <w:p w14:paraId="321BA018" w14:textId="489ACB7F"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5.5</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the characteristics and consequences of barriers to inclusion, including for socially isolated groups</w:t>
      </w:r>
    </w:p>
    <w:p w14:paraId="68D985E5" w14:textId="3E00E2F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5.6</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actively challenge these barriers, supporting the implementation of change wherever possible</w:t>
      </w:r>
    </w:p>
    <w:p w14:paraId="79AE239C" w14:textId="3057AAD8" w:rsid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5.7</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that regard to equality, diversity and inclusion needs to be embedded in the application of all HCPC standards, across all areas of practice</w:t>
      </w:r>
    </w:p>
    <w:p w14:paraId="0F9D07FA"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219B1832" w14:textId="11CEDC5F"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6</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55FC0763" w14:textId="4076198C"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6.1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adhere to the professional duty of confidentiality and understand when disclosure may be required</w:t>
      </w:r>
    </w:p>
    <w:p w14:paraId="40B436E8" w14:textId="3A7B3CB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6.2</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principles of information and data governance and be aware of the safe and effective use of health, social care and other relevant information</w:t>
      </w:r>
    </w:p>
    <w:p w14:paraId="5CAB493B" w14:textId="7064240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6.3</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and respond in a timely manner to situations where it is necessary to share information to safeguard service users, carers and/or the wider public</w:t>
      </w:r>
    </w:p>
    <w:p w14:paraId="32254C4D" w14:textId="3E66277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6.4</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2F3573B1" w14:textId="123B085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6.5</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4CFFE196"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6CAF724D" w14:textId="238FDAC0"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7</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communicate effectively</w:t>
      </w:r>
      <w:r>
        <w:rPr>
          <w:rFonts w:ascii="Helvetica" w:hAnsi="Helvetica" w:cs="Helvetica"/>
          <w:b/>
          <w:bCs/>
          <w:sz w:val="36"/>
          <w:szCs w:val="36"/>
        </w:rPr>
        <w:br/>
      </w:r>
    </w:p>
    <w:p w14:paraId="21C0E27E" w14:textId="1FD116F4"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7.1</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use effective and appropriate verbal and non-verbal skills to communicate with service users, carers, colleagues and others</w:t>
      </w:r>
    </w:p>
    <w:p w14:paraId="3B3EBC26" w14:textId="7EB8A2AA" w:rsid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7.2</w:t>
      </w:r>
      <w:r w:rsidRPr="001277BC">
        <w:rPr>
          <w:rFonts w:ascii="Helvetica" w:hAnsi="Helvetica" w:cs="Helvetica"/>
          <w:b/>
          <w:bCs/>
          <w:sz w:val="36"/>
          <w:szCs w:val="36"/>
        </w:rPr>
        <w:tab/>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1277BC">
        <w:rPr>
          <w:rFonts w:ascii="Helvetica" w:hAnsi="Helvetica" w:cs="Helvetica"/>
          <w:b/>
          <w:bCs/>
          <w:sz w:val="36"/>
          <w:szCs w:val="36"/>
        </w:rPr>
        <w:t>)</w:t>
      </w:r>
    </w:p>
    <w:p w14:paraId="7D1AD873" w14:textId="73602A80" w:rsid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7.3</w:t>
      </w:r>
      <w:r w:rsidRPr="001277BC">
        <w:rPr>
          <w:rFonts w:ascii="Helvetica" w:hAnsi="Helvetica" w:cs="Helvetica"/>
          <w:b/>
          <w:bCs/>
          <w:sz w:val="36"/>
          <w:szCs w:val="36"/>
        </w:rPr>
        <w:tab/>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1277BC">
        <w:rPr>
          <w:rFonts w:ascii="Helvetica" w:hAnsi="Helvetica" w:cs="Helvetica"/>
          <w:b/>
          <w:bCs/>
          <w:sz w:val="36"/>
          <w:szCs w:val="36"/>
        </w:rPr>
        <w:t xml:space="preserve"> intersectional experiences and cultural differences</w:t>
      </w:r>
    </w:p>
    <w:p w14:paraId="76EAB20C" w14:textId="05F43F9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7.4</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24BD7BA9" w14:textId="0F0048D5"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7.5</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143DBB45" w14:textId="7B1E8F34"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7.6</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need to support the communication needs of service users and carers, such as through the use of an appropriate interpreter</w:t>
      </w:r>
    </w:p>
    <w:p w14:paraId="1F45F460" w14:textId="2B14A937"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7.7</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use information, communication and digital technologies appropriate to their practice</w:t>
      </w:r>
    </w:p>
    <w:p w14:paraId="59BCC417" w14:textId="5FF60FB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7.8</w:t>
      </w:r>
      <w:r w:rsidR="00472A28">
        <w:rPr>
          <w:rFonts w:ascii="Helvetica" w:hAnsi="Helvetica" w:cs="Helvetica"/>
          <w:b/>
          <w:bCs/>
          <w:sz w:val="36"/>
          <w:szCs w:val="36"/>
        </w:rPr>
        <w:t>:</w:t>
      </w:r>
      <w:r w:rsidR="00472A28" w:rsidRPr="00043CE9">
        <w:rPr>
          <w:rFonts w:ascii="Helvetica" w:hAnsi="Helvetica" w:cs="Helvetica"/>
          <w:b/>
          <w:bCs/>
          <w:sz w:val="36"/>
          <w:szCs w:val="36"/>
        </w:rPr>
        <w:t xml:space="preserve"> </w:t>
      </w:r>
      <w:r w:rsidRPr="001277BC">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6D02BC49" w14:textId="30B3180A" w:rsid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7.9</w:t>
      </w:r>
      <w:r w:rsidR="007F12C2">
        <w:rPr>
          <w:rFonts w:ascii="Helvetica" w:hAnsi="Helvetica" w:cs="Helvetica"/>
          <w:sz w:val="36"/>
          <w:szCs w:val="36"/>
        </w:rPr>
        <w:t xml:space="preserve">: </w:t>
      </w:r>
      <w:r w:rsidRPr="001277BC">
        <w:rPr>
          <w:rFonts w:ascii="Helvetica" w:hAnsi="Helvetica" w:cs="Helvetica"/>
          <w:sz w:val="36"/>
          <w:szCs w:val="36"/>
        </w:rPr>
        <w:t>recognise the need to modify interpersonal skills for the assessment and management of children</w:t>
      </w:r>
    </w:p>
    <w:p w14:paraId="1789BC7E"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0C0A4AD7" w14:textId="55AD56CD"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8</w:t>
      </w:r>
      <w:r>
        <w:rPr>
          <w:rFonts w:ascii="Helvetica" w:hAnsi="Helvetica" w:cs="Helvetica"/>
          <w:b/>
          <w:bCs/>
          <w:sz w:val="36"/>
          <w:szCs w:val="36"/>
        </w:rPr>
        <w:t>:</w:t>
      </w:r>
      <w:r w:rsidRPr="00043CE9">
        <w:rPr>
          <w:rFonts w:ascii="Helvetica" w:hAnsi="Helvetica" w:cs="Helvetica"/>
          <w:b/>
          <w:bCs/>
          <w:sz w:val="36"/>
          <w:szCs w:val="36"/>
        </w:rPr>
        <w:t xml:space="preserve"> </w:t>
      </w:r>
      <w:r w:rsidR="001277BC" w:rsidRPr="001277BC">
        <w:rPr>
          <w:rFonts w:ascii="Helvetica" w:hAnsi="Helvetica" w:cs="Helvetica"/>
          <w:b/>
          <w:bCs/>
          <w:sz w:val="36"/>
          <w:szCs w:val="36"/>
        </w:rPr>
        <w:t>work appropriately with others</w:t>
      </w:r>
      <w:r>
        <w:rPr>
          <w:rFonts w:ascii="Helvetica" w:hAnsi="Helvetica" w:cs="Helvetica"/>
          <w:b/>
          <w:bCs/>
          <w:sz w:val="36"/>
          <w:szCs w:val="36"/>
        </w:rPr>
        <w:br/>
      </w:r>
    </w:p>
    <w:p w14:paraId="01E5CF15" w14:textId="42F82428"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8.1</w:t>
      </w:r>
      <w:r w:rsidR="00D27A5F">
        <w:rPr>
          <w:rFonts w:ascii="Helvetica" w:hAnsi="Helvetica" w:cs="Helvetica"/>
          <w:b/>
          <w:bCs/>
          <w:sz w:val="36"/>
          <w:szCs w:val="36"/>
        </w:rPr>
        <w:t>:</w:t>
      </w:r>
      <w:r w:rsidR="00D27A5F" w:rsidRPr="00043CE9">
        <w:rPr>
          <w:rFonts w:ascii="Helvetica" w:hAnsi="Helvetica" w:cs="Helvetica"/>
          <w:b/>
          <w:bCs/>
          <w:sz w:val="36"/>
          <w:szCs w:val="36"/>
        </w:rPr>
        <w:t xml:space="preserve"> </w:t>
      </w:r>
      <w:r w:rsidRPr="001277BC">
        <w:rPr>
          <w:rFonts w:ascii="Helvetica" w:hAnsi="Helvetica" w:cs="Helvetica"/>
          <w:b/>
          <w:bCs/>
          <w:sz w:val="36"/>
          <w:szCs w:val="36"/>
        </w:rPr>
        <w:t>work in partnership with service users, carers, colleagues and others</w:t>
      </w:r>
    </w:p>
    <w:p w14:paraId="68461C36" w14:textId="16FFC3C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8.2</w:t>
      </w:r>
      <w:r w:rsidR="00D27A5F">
        <w:rPr>
          <w:rFonts w:ascii="Helvetica" w:hAnsi="Helvetica" w:cs="Helvetica"/>
          <w:b/>
          <w:bCs/>
          <w:sz w:val="36"/>
          <w:szCs w:val="36"/>
        </w:rPr>
        <w:t>:</w:t>
      </w:r>
      <w:r w:rsidR="00D27A5F" w:rsidRPr="00043CE9">
        <w:rPr>
          <w:rFonts w:ascii="Helvetica" w:hAnsi="Helvetica" w:cs="Helvetica"/>
          <w:b/>
          <w:bCs/>
          <w:sz w:val="36"/>
          <w:szCs w:val="36"/>
        </w:rPr>
        <w:t xml:space="preserve"> </w:t>
      </w:r>
      <w:r w:rsidRPr="001277BC">
        <w:rPr>
          <w:rFonts w:ascii="Helvetica" w:hAnsi="Helvetica" w:cs="Helvetica"/>
          <w:b/>
          <w:bCs/>
          <w:sz w:val="36"/>
          <w:szCs w:val="36"/>
        </w:rPr>
        <w:t>recognise the principles and practices of other health and care professionals and systems and how they interact with their profession</w:t>
      </w:r>
    </w:p>
    <w:p w14:paraId="64B53DAD" w14:textId="40AE213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8.3</w:t>
      </w:r>
      <w:r w:rsidR="00E963B4">
        <w:rPr>
          <w:rFonts w:ascii="Helvetica" w:hAnsi="Helvetica" w:cs="Helvetica"/>
          <w:b/>
          <w:bCs/>
          <w:sz w:val="36"/>
          <w:szCs w:val="36"/>
        </w:rPr>
        <w:t>:</w:t>
      </w:r>
      <w:r w:rsidR="00E963B4" w:rsidRPr="00043CE9">
        <w:rPr>
          <w:rFonts w:ascii="Helvetica" w:hAnsi="Helvetica" w:cs="Helvetica"/>
          <w:b/>
          <w:bCs/>
          <w:sz w:val="36"/>
          <w:szCs w:val="36"/>
        </w:rPr>
        <w:t xml:space="preserve"> </w:t>
      </w:r>
      <w:r w:rsidRPr="001277BC">
        <w:rPr>
          <w:rFonts w:ascii="Helvetica" w:hAnsi="Helvetica" w:cs="Helvetica"/>
          <w:b/>
          <w:bCs/>
          <w:sz w:val="36"/>
          <w:szCs w:val="36"/>
        </w:rPr>
        <w:t>understand the need to build and sustain professional relationships as both an autonomous practitioner and collaboratively as a member of a team</w:t>
      </w:r>
    </w:p>
    <w:p w14:paraId="180C0292" w14:textId="56E635E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8.4</w:t>
      </w:r>
      <w:r w:rsidR="00E963B4">
        <w:rPr>
          <w:rFonts w:ascii="Helvetica" w:hAnsi="Helvetica" w:cs="Helvetica"/>
          <w:b/>
          <w:bCs/>
          <w:sz w:val="36"/>
          <w:szCs w:val="36"/>
        </w:rPr>
        <w:t>:</w:t>
      </w:r>
      <w:r w:rsidR="00E963B4" w:rsidRPr="00043CE9">
        <w:rPr>
          <w:rFonts w:ascii="Helvetica" w:hAnsi="Helvetica" w:cs="Helvetica"/>
          <w:b/>
          <w:bCs/>
          <w:sz w:val="36"/>
          <w:szCs w:val="36"/>
        </w:rPr>
        <w:t xml:space="preserve"> </w:t>
      </w:r>
      <w:r w:rsidRPr="001277BC">
        <w:rPr>
          <w:rFonts w:ascii="Helvetica" w:hAnsi="Helvetica" w:cs="Helvetica"/>
          <w:b/>
          <w:bCs/>
          <w:sz w:val="36"/>
          <w:szCs w:val="36"/>
        </w:rPr>
        <w:t>contribute effectively to work undertaken as part of a multi-disciplinary team</w:t>
      </w:r>
    </w:p>
    <w:p w14:paraId="1FCB6406" w14:textId="3795597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8.5</w:t>
      </w:r>
      <w:r w:rsidR="00E963B4">
        <w:rPr>
          <w:rFonts w:ascii="Helvetica" w:hAnsi="Helvetica" w:cs="Helvetica"/>
          <w:b/>
          <w:bCs/>
          <w:sz w:val="36"/>
          <w:szCs w:val="36"/>
        </w:rPr>
        <w:t>:</w:t>
      </w:r>
      <w:r w:rsidR="00E963B4" w:rsidRPr="00043CE9">
        <w:rPr>
          <w:rFonts w:ascii="Helvetica" w:hAnsi="Helvetica" w:cs="Helvetica"/>
          <w:b/>
          <w:bCs/>
          <w:sz w:val="36"/>
          <w:szCs w:val="36"/>
        </w:rPr>
        <w:t xml:space="preserve"> </w:t>
      </w:r>
      <w:r w:rsidRPr="001277BC">
        <w:rPr>
          <w:rFonts w:ascii="Helvetica" w:hAnsi="Helvetica" w:cs="Helvetica"/>
          <w:b/>
          <w:bCs/>
          <w:sz w:val="36"/>
          <w:szCs w:val="36"/>
        </w:rPr>
        <w:t>identify anxiety and stress in service users, carers and colleagues, adapting their practice and providing support where appropriate</w:t>
      </w:r>
    </w:p>
    <w:p w14:paraId="58C8EA82" w14:textId="096B12DD"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8.6</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the qualities, behaviours and benefits of leadership</w:t>
      </w:r>
    </w:p>
    <w:p w14:paraId="2ED95D23" w14:textId="2519719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8.7</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recognise that leadership is a skill all professionals can demonstrate</w:t>
      </w:r>
    </w:p>
    <w:p w14:paraId="63D6CE5F" w14:textId="50E118B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8.8</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identify their own leadership qualities, behaviours and approaches, taking into account the importance of equality, diversity and inclusion</w:t>
      </w:r>
    </w:p>
    <w:p w14:paraId="42B7F75E" w14:textId="6C247FEE"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8.9</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demonstrate leadership behaviours appropriate to their practice</w:t>
      </w:r>
    </w:p>
    <w:p w14:paraId="2699975C" w14:textId="51103DC7"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8.10</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act as a role model for others</w:t>
      </w:r>
    </w:p>
    <w:p w14:paraId="6D505F77" w14:textId="783EC45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8.11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promote and engage in the learning of others</w:t>
      </w:r>
    </w:p>
    <w:p w14:paraId="3F6B372A" w14:textId="662D3AF1"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8.12</w:t>
      </w:r>
      <w:r w:rsidR="007F12C2">
        <w:rPr>
          <w:rFonts w:ascii="Helvetica" w:hAnsi="Helvetica" w:cs="Helvetica"/>
          <w:sz w:val="36"/>
          <w:szCs w:val="36"/>
        </w:rPr>
        <w:t xml:space="preserve">: </w:t>
      </w:r>
      <w:r w:rsidRPr="001277BC">
        <w:rPr>
          <w:rFonts w:ascii="Helvetica" w:hAnsi="Helvetica" w:cs="Helvetica"/>
          <w:sz w:val="36"/>
          <w:szCs w:val="36"/>
        </w:rPr>
        <w:t>understand the need to engage service users and carers in planning and evaluating diagnostics and therapeutic interventions to meet their needs and goals</w:t>
      </w:r>
    </w:p>
    <w:p w14:paraId="0F30257F" w14:textId="7A1159C3"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8.13</w:t>
      </w:r>
      <w:r w:rsidR="007F12C2">
        <w:rPr>
          <w:rFonts w:ascii="Helvetica" w:hAnsi="Helvetica" w:cs="Helvetica"/>
          <w:sz w:val="36"/>
          <w:szCs w:val="36"/>
        </w:rPr>
        <w:t xml:space="preserve">: </w:t>
      </w:r>
      <w:r w:rsidRPr="001277BC">
        <w:rPr>
          <w:rFonts w:ascii="Helvetica" w:hAnsi="Helvetica" w:cs="Helvetica"/>
          <w:sz w:val="36"/>
          <w:szCs w:val="36"/>
        </w:rPr>
        <w:t>recognise the need to participate effectively in the planning, implementation and evaluation of multi-professional approaches to healthcare delivery by liaising with other health or social care professionals</w:t>
      </w:r>
    </w:p>
    <w:p w14:paraId="0561E9B9" w14:textId="0CBF0FF1" w:rsid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8.14</w:t>
      </w:r>
      <w:r w:rsidR="007F12C2">
        <w:rPr>
          <w:rFonts w:ascii="Helvetica" w:hAnsi="Helvetica" w:cs="Helvetica"/>
          <w:sz w:val="36"/>
          <w:szCs w:val="36"/>
        </w:rPr>
        <w:t xml:space="preserve">: </w:t>
      </w:r>
      <w:r w:rsidRPr="001277BC">
        <w:rPr>
          <w:rFonts w:ascii="Helvetica" w:hAnsi="Helvetica" w:cs="Helvetica"/>
          <w:sz w:val="36"/>
          <w:szCs w:val="36"/>
        </w:rPr>
        <w:t>recognise the orthoptist’s role in the promotion of ocular health by other health professionals</w:t>
      </w:r>
    </w:p>
    <w:p w14:paraId="2509DF55"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190E0EA8" w14:textId="628DB55F"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9</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maintain records appropriatel</w:t>
      </w:r>
      <w:r>
        <w:rPr>
          <w:rFonts w:ascii="Helvetica" w:hAnsi="Helvetica" w:cs="Helvetica"/>
          <w:b/>
          <w:bCs/>
          <w:sz w:val="36"/>
          <w:szCs w:val="36"/>
        </w:rPr>
        <w:t>y</w:t>
      </w:r>
      <w:r>
        <w:rPr>
          <w:rFonts w:ascii="Helvetica" w:hAnsi="Helvetica" w:cs="Helvetica"/>
          <w:b/>
          <w:bCs/>
          <w:sz w:val="36"/>
          <w:szCs w:val="36"/>
        </w:rPr>
        <w:br/>
      </w:r>
    </w:p>
    <w:p w14:paraId="4530C071" w14:textId="0760C39C"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9.1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keep full, clear and accurate records in accordance with applicable legislation, protocols and guidelines</w:t>
      </w:r>
    </w:p>
    <w:p w14:paraId="4B550F02" w14:textId="07EDFB50"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9.2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manage records and all other information in accordance with applicable legislation, protocols and guidelines</w:t>
      </w:r>
    </w:p>
    <w:p w14:paraId="06775532" w14:textId="4C295C69"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9.3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use digital record keeping tools, where required</w:t>
      </w:r>
    </w:p>
    <w:p w14:paraId="01663B8B"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090719C4" w14:textId="2D936126"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10</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reflect on and review practice</w:t>
      </w:r>
      <w:r>
        <w:rPr>
          <w:rFonts w:ascii="Helvetica" w:hAnsi="Helvetica" w:cs="Helvetica"/>
          <w:b/>
          <w:bCs/>
          <w:sz w:val="36"/>
          <w:szCs w:val="36"/>
        </w:rPr>
        <w:br/>
      </w:r>
    </w:p>
    <w:p w14:paraId="70742D72" w14:textId="26BE804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10.1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the value of reflective practice and the need to record the outcome of such reflection to support continuous improvement</w:t>
      </w:r>
    </w:p>
    <w:p w14:paraId="340065ED" w14:textId="3B4F04A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10.2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recognise the value of multi-disciplinary reviews, case conferences and other methods of review</w:t>
      </w:r>
    </w:p>
    <w:p w14:paraId="67A6CE1A"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365AE917" w14:textId="122DFBE3"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11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assure the quality of their practice</w:t>
      </w:r>
      <w:r>
        <w:rPr>
          <w:rFonts w:ascii="Helvetica" w:hAnsi="Helvetica" w:cs="Helvetica"/>
          <w:b/>
          <w:bCs/>
          <w:sz w:val="36"/>
          <w:szCs w:val="36"/>
        </w:rPr>
        <w:br/>
      </w:r>
    </w:p>
    <w:p w14:paraId="58ACEB80" w14:textId="671B847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11.1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engage in evidence-based practice</w:t>
      </w:r>
    </w:p>
    <w:p w14:paraId="7CD366A9" w14:textId="44437AF4"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11.2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gather and use feedback and information, including qualitative and quantitative data, to evaluate the response of service users to their care</w:t>
      </w:r>
    </w:p>
    <w:p w14:paraId="55166771" w14:textId="408E1B5C"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11.3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578B323E" w14:textId="23536A3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11.4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participate in quality management, including quality control, quality assurance, clinical governance and the use of appropriate outcome measures</w:t>
      </w:r>
    </w:p>
    <w:p w14:paraId="12134659" w14:textId="06E11623"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11.5</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78CC7A97" w14:textId="1A6BC33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11.6</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recognise the value of gathering and using data for quality assurance and improvement programmes</w:t>
      </w:r>
    </w:p>
    <w:p w14:paraId="4C4E5425"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6442B5FB" w14:textId="7203176E"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12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6E4C58B0" w14:textId="49B3425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12.1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01F35778" w14:textId="4E9678F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12.2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demonstrate awareness of the principles and applications of scientific enquiry, including the evaluation of treatment efficacy and the research process</w:t>
      </w:r>
    </w:p>
    <w:p w14:paraId="6F6F5010" w14:textId="2F5DFDB0"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12.3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recognise the role(s) of other professions in health and social care and understand how they may relate to the role of orthoptist</w:t>
      </w:r>
    </w:p>
    <w:p w14:paraId="1C5F5BDF" w14:textId="1F392337"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12.4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the structure and function of health and social care systems and services in the UK</w:t>
      </w:r>
    </w:p>
    <w:p w14:paraId="11542D57" w14:textId="625D66C5"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12.5</w:t>
      </w:r>
      <w:r w:rsidR="007F12C2">
        <w:rPr>
          <w:rFonts w:ascii="Helvetica" w:hAnsi="Helvetica" w:cs="Helvetica"/>
          <w:sz w:val="36"/>
          <w:szCs w:val="36"/>
        </w:rPr>
        <w:t xml:space="preserve">: </w:t>
      </w:r>
      <w:r w:rsidRPr="001277BC">
        <w:rPr>
          <w:rFonts w:ascii="Helvetica" w:hAnsi="Helvetica" w:cs="Helvetica"/>
          <w:sz w:val="36"/>
          <w:szCs w:val="36"/>
        </w:rPr>
        <w:t>understand human growth, physical and mental, and human development across the lifespan, as it relates to the practice of orthoptics</w:t>
      </w:r>
    </w:p>
    <w:p w14:paraId="655C2657" w14:textId="71F4E66C"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12.6</w:t>
      </w:r>
      <w:r w:rsidR="007F12C2">
        <w:rPr>
          <w:rFonts w:ascii="Helvetica" w:hAnsi="Helvetica" w:cs="Helvetica"/>
          <w:sz w:val="36"/>
          <w:szCs w:val="36"/>
        </w:rPr>
        <w:t xml:space="preserve">: </w:t>
      </w:r>
      <w:r w:rsidRPr="001277BC">
        <w:rPr>
          <w:rFonts w:ascii="Helvetica" w:hAnsi="Helvetica" w:cs="Helvetica"/>
          <w:sz w:val="36"/>
          <w:szCs w:val="36"/>
        </w:rPr>
        <w:t>understand the development of anatomical substrates and their relevance to the development of binocular single vision, visual function and visual perception</w:t>
      </w:r>
    </w:p>
    <w:p w14:paraId="1B37B93D" w14:textId="05C949F7"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12.7</w:t>
      </w:r>
      <w:r w:rsidR="007F12C2">
        <w:rPr>
          <w:rFonts w:ascii="Helvetica" w:hAnsi="Helvetica" w:cs="Helvetica"/>
          <w:sz w:val="36"/>
          <w:szCs w:val="36"/>
        </w:rPr>
        <w:t xml:space="preserve">: </w:t>
      </w:r>
      <w:r w:rsidRPr="001277BC">
        <w:rPr>
          <w:rFonts w:ascii="Helvetica" w:hAnsi="Helvetica" w:cs="Helvetica"/>
          <w:sz w:val="36"/>
          <w:szCs w:val="36"/>
        </w:rPr>
        <w:t xml:space="preserve">know the detailed anatomical and physiological development of the visual system, and understand which components of the visual pathway and cortex </w:t>
      </w:r>
      <w:r w:rsidRPr="001277BC">
        <w:rPr>
          <w:rFonts w:ascii="Helvetica" w:hAnsi="Helvetica" w:cs="Helvetica"/>
          <w:sz w:val="36"/>
          <w:szCs w:val="36"/>
        </w:rPr>
        <w:lastRenderedPageBreak/>
        <w:t>relate to specific aspects of visual function and visual perception</w:t>
      </w:r>
    </w:p>
    <w:p w14:paraId="43CA26A3" w14:textId="54602051"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12.8</w:t>
      </w:r>
      <w:r w:rsidR="007F12C2">
        <w:rPr>
          <w:rFonts w:ascii="Helvetica" w:hAnsi="Helvetica" w:cs="Helvetica"/>
          <w:sz w:val="36"/>
          <w:szCs w:val="36"/>
        </w:rPr>
        <w:t xml:space="preserve">: </w:t>
      </w:r>
      <w:r w:rsidRPr="001277BC">
        <w:rPr>
          <w:rFonts w:ascii="Helvetica" w:hAnsi="Helvetica" w:cs="Helvetica"/>
          <w:sz w:val="36"/>
          <w:szCs w:val="36"/>
        </w:rPr>
        <w:t xml:space="preserve">understand neuroanatomy and the effects of disruption of neural pathways on the visual system, cranial nerves and supranuclear control of eye movements </w:t>
      </w:r>
    </w:p>
    <w:p w14:paraId="3D390E03" w14:textId="263BEB47"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12.9</w:t>
      </w:r>
      <w:r w:rsidR="007F12C2">
        <w:rPr>
          <w:rFonts w:ascii="Helvetica" w:hAnsi="Helvetica" w:cs="Helvetica"/>
          <w:sz w:val="36"/>
          <w:szCs w:val="36"/>
        </w:rPr>
        <w:t xml:space="preserve">: </w:t>
      </w:r>
      <w:r w:rsidRPr="001277BC">
        <w:rPr>
          <w:rFonts w:ascii="Helvetica" w:hAnsi="Helvetica" w:cs="Helvetica"/>
          <w:sz w:val="36"/>
          <w:szCs w:val="36"/>
        </w:rPr>
        <w:t>know the factors which influence individual variations in human ability and development</w:t>
      </w:r>
    </w:p>
    <w:p w14:paraId="50DB57EA" w14:textId="427CEEE0"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12.10</w:t>
      </w:r>
      <w:r w:rsidR="007F12C2">
        <w:rPr>
          <w:rFonts w:ascii="Helvetica" w:hAnsi="Helvetica" w:cs="Helvetica"/>
          <w:sz w:val="36"/>
          <w:szCs w:val="36"/>
        </w:rPr>
        <w:t xml:space="preserve">: </w:t>
      </w:r>
      <w:r w:rsidRPr="001277BC">
        <w:rPr>
          <w:rFonts w:ascii="Helvetica" w:hAnsi="Helvetica" w:cs="Helvetica"/>
          <w:sz w:val="36"/>
          <w:szCs w:val="36"/>
        </w:rPr>
        <w:t xml:space="preserve">demonstrate awareness of human behaviour and recognise the need for sensitivity to the psychosocial aspects of ocular conditions, including strabismus </w:t>
      </w:r>
    </w:p>
    <w:p w14:paraId="09C88926" w14:textId="62C0CD47"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12.11</w:t>
      </w:r>
      <w:r w:rsidR="007F12C2">
        <w:rPr>
          <w:rFonts w:ascii="Helvetica" w:hAnsi="Helvetica" w:cs="Helvetica"/>
          <w:sz w:val="36"/>
          <w:szCs w:val="36"/>
        </w:rPr>
        <w:t xml:space="preserve">: </w:t>
      </w:r>
      <w:r w:rsidRPr="001277BC">
        <w:rPr>
          <w:rFonts w:ascii="Helvetica" w:hAnsi="Helvetica" w:cs="Helvetica"/>
          <w:sz w:val="36"/>
          <w:szCs w:val="36"/>
        </w:rPr>
        <w:t xml:space="preserve">know how psychology and sociology can inform an understanding of health, illness and healthcare in the context of orthoptics, and know how to apply this in practice </w:t>
      </w:r>
    </w:p>
    <w:p w14:paraId="6D4221D0" w14:textId="7FD859EA"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12.12</w:t>
      </w:r>
      <w:r w:rsidR="007F12C2">
        <w:rPr>
          <w:rFonts w:ascii="Helvetica" w:hAnsi="Helvetica" w:cs="Helvetica"/>
          <w:sz w:val="36"/>
          <w:szCs w:val="36"/>
        </w:rPr>
        <w:t xml:space="preserve">: </w:t>
      </w:r>
      <w:r w:rsidRPr="001277BC">
        <w:rPr>
          <w:rFonts w:ascii="Helvetica" w:hAnsi="Helvetica" w:cs="Helvetica"/>
          <w:sz w:val="36"/>
          <w:szCs w:val="36"/>
        </w:rPr>
        <w:t xml:space="preserve">understand the theoretical basis of, and the variety of approaches to, assessment and intervention </w:t>
      </w:r>
    </w:p>
    <w:p w14:paraId="1D180C72" w14:textId="21A61A8F"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12.13</w:t>
      </w:r>
      <w:r w:rsidR="007F12C2">
        <w:rPr>
          <w:rFonts w:ascii="Helvetica" w:hAnsi="Helvetica" w:cs="Helvetica"/>
          <w:sz w:val="36"/>
          <w:szCs w:val="36"/>
        </w:rPr>
        <w:t xml:space="preserve">: </w:t>
      </w:r>
      <w:r w:rsidRPr="001277BC">
        <w:rPr>
          <w:rFonts w:ascii="Helvetica" w:hAnsi="Helvetica" w:cs="Helvetica"/>
          <w:sz w:val="36"/>
          <w:szCs w:val="36"/>
        </w:rPr>
        <w:t xml:space="preserve">understand ocular alignment and binocular single vision, and the sensory and motor elements required to attain and maintain these </w:t>
      </w:r>
    </w:p>
    <w:p w14:paraId="3EA229D6" w14:textId="552B660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12.14</w:t>
      </w:r>
      <w:r w:rsidR="007F12C2">
        <w:rPr>
          <w:rFonts w:ascii="Helvetica" w:hAnsi="Helvetica" w:cs="Helvetica"/>
          <w:sz w:val="36"/>
          <w:szCs w:val="36"/>
        </w:rPr>
        <w:t xml:space="preserve">: </w:t>
      </w:r>
      <w:r w:rsidRPr="001277BC">
        <w:rPr>
          <w:rFonts w:ascii="Helvetica" w:hAnsi="Helvetica" w:cs="Helvetica"/>
          <w:sz w:val="36"/>
          <w:szCs w:val="36"/>
        </w:rPr>
        <w:t xml:space="preserve">know the principles governing visual function and the development of vision, and be able to apply them to clinical practice </w:t>
      </w:r>
    </w:p>
    <w:p w14:paraId="6E2BC7F6" w14:textId="7429E61A"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12.15</w:t>
      </w:r>
      <w:r w:rsidR="007F12C2">
        <w:rPr>
          <w:rFonts w:ascii="Helvetica" w:hAnsi="Helvetica" w:cs="Helvetica"/>
          <w:sz w:val="36"/>
          <w:szCs w:val="36"/>
        </w:rPr>
        <w:t xml:space="preserve">: </w:t>
      </w:r>
      <w:r w:rsidRPr="001277BC">
        <w:rPr>
          <w:rFonts w:ascii="Helvetica" w:hAnsi="Helvetica" w:cs="Helvetica"/>
          <w:sz w:val="36"/>
          <w:szCs w:val="36"/>
        </w:rPr>
        <w:t xml:space="preserve">understand the factors which can cause the disruption of binocular vision </w:t>
      </w:r>
    </w:p>
    <w:p w14:paraId="20A324AD" w14:textId="468BA000"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12.16</w:t>
      </w:r>
      <w:r w:rsidR="007F12C2">
        <w:rPr>
          <w:rFonts w:ascii="Helvetica" w:hAnsi="Helvetica" w:cs="Helvetica"/>
          <w:sz w:val="36"/>
          <w:szCs w:val="36"/>
        </w:rPr>
        <w:t xml:space="preserve">: </w:t>
      </w:r>
      <w:r w:rsidRPr="001277BC">
        <w:rPr>
          <w:rFonts w:ascii="Helvetica" w:hAnsi="Helvetica" w:cs="Helvetica"/>
          <w:sz w:val="36"/>
          <w:szCs w:val="36"/>
        </w:rPr>
        <w:t xml:space="preserve">know the principles governing binocular vision, its investigation and the significance of its presence or absence, and be able to apply them to clinical practice </w:t>
      </w:r>
    </w:p>
    <w:p w14:paraId="2DC2C183" w14:textId="7F5DBD2F"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12.17</w:t>
      </w:r>
      <w:r w:rsidR="007F12C2">
        <w:rPr>
          <w:rFonts w:ascii="Helvetica" w:hAnsi="Helvetica" w:cs="Helvetica"/>
          <w:sz w:val="36"/>
          <w:szCs w:val="36"/>
        </w:rPr>
        <w:t xml:space="preserve">: </w:t>
      </w:r>
      <w:r w:rsidRPr="001277BC">
        <w:rPr>
          <w:rFonts w:ascii="Helvetica" w:hAnsi="Helvetica" w:cs="Helvetica"/>
          <w:sz w:val="36"/>
          <w:szCs w:val="36"/>
        </w:rPr>
        <w:t xml:space="preserve">understand the principles of uniocular and binocular perception, and the anatomical substrate of these functions </w:t>
      </w:r>
    </w:p>
    <w:p w14:paraId="23868F11" w14:textId="7FCA0D3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12.18</w:t>
      </w:r>
      <w:r w:rsidR="007F12C2">
        <w:rPr>
          <w:rFonts w:ascii="Helvetica" w:hAnsi="Helvetica" w:cs="Helvetica"/>
          <w:sz w:val="36"/>
          <w:szCs w:val="36"/>
        </w:rPr>
        <w:t xml:space="preserve">: </w:t>
      </w:r>
      <w:r w:rsidRPr="001277BC">
        <w:rPr>
          <w:rFonts w:ascii="Helvetica" w:hAnsi="Helvetica" w:cs="Helvetica"/>
          <w:sz w:val="36"/>
          <w:szCs w:val="36"/>
        </w:rPr>
        <w:t xml:space="preserve">understand refractive error and its effect on ocular alignment, visual perception and visual development </w:t>
      </w:r>
    </w:p>
    <w:p w14:paraId="7C2B35CC" w14:textId="64B150C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12.19</w:t>
      </w:r>
      <w:r w:rsidR="007F12C2">
        <w:rPr>
          <w:rFonts w:ascii="Helvetica" w:hAnsi="Helvetica" w:cs="Helvetica"/>
          <w:sz w:val="36"/>
          <w:szCs w:val="36"/>
        </w:rPr>
        <w:t xml:space="preserve">: </w:t>
      </w:r>
      <w:r w:rsidRPr="001277BC">
        <w:rPr>
          <w:rFonts w:ascii="Helvetica" w:hAnsi="Helvetica" w:cs="Helvetica"/>
          <w:sz w:val="36"/>
          <w:szCs w:val="36"/>
        </w:rPr>
        <w:t>know how convergence, accommodation and pupillary response affect investigation, diagnosis and service user management, and be able to apply them to clinical practice</w:t>
      </w:r>
    </w:p>
    <w:p w14:paraId="20BBBCE9" w14:textId="08234A29"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12.20</w:t>
      </w:r>
      <w:r w:rsidR="007F12C2">
        <w:rPr>
          <w:rFonts w:ascii="Helvetica" w:hAnsi="Helvetica" w:cs="Helvetica"/>
          <w:sz w:val="36"/>
          <w:szCs w:val="36"/>
        </w:rPr>
        <w:t xml:space="preserve">: </w:t>
      </w:r>
      <w:r w:rsidRPr="001277BC">
        <w:rPr>
          <w:rFonts w:ascii="Helvetica" w:hAnsi="Helvetica" w:cs="Helvetica"/>
          <w:sz w:val="36"/>
          <w:szCs w:val="36"/>
        </w:rPr>
        <w:t xml:space="preserve">understand ocular motility systems, their neural control and how typical and atypical anatomical structures influence them </w:t>
      </w:r>
    </w:p>
    <w:p w14:paraId="5D4AFC67" w14:textId="0DF64DF8"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12.21</w:t>
      </w:r>
      <w:r w:rsidR="007F12C2">
        <w:rPr>
          <w:rFonts w:ascii="Helvetica" w:hAnsi="Helvetica" w:cs="Helvetica"/>
          <w:sz w:val="36"/>
          <w:szCs w:val="36"/>
        </w:rPr>
        <w:t xml:space="preserve">: </w:t>
      </w:r>
      <w:r w:rsidRPr="001277BC">
        <w:rPr>
          <w:rFonts w:ascii="Helvetica" w:hAnsi="Helvetica" w:cs="Helvetica"/>
          <w:sz w:val="36"/>
          <w:szCs w:val="36"/>
        </w:rPr>
        <w:t xml:space="preserve">know the principles governing ocular motility and their relevance to diagnosis and management, and be able to apply them to clinical practice </w:t>
      </w:r>
    </w:p>
    <w:p w14:paraId="20C1D961" w14:textId="42F67118"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12.22</w:t>
      </w:r>
      <w:r w:rsidR="007F12C2">
        <w:rPr>
          <w:rFonts w:ascii="Helvetica" w:hAnsi="Helvetica" w:cs="Helvetica"/>
          <w:sz w:val="36"/>
          <w:szCs w:val="36"/>
        </w:rPr>
        <w:t xml:space="preserve">: </w:t>
      </w:r>
      <w:r w:rsidRPr="001277BC">
        <w:rPr>
          <w:rFonts w:ascii="Helvetica" w:hAnsi="Helvetica" w:cs="Helvetica"/>
          <w:sz w:val="36"/>
          <w:szCs w:val="36"/>
        </w:rPr>
        <w:t xml:space="preserve">know the sensory and motor adaptive mechanisms that occur in order to compensate for strabismus and abnormalities of binocular vision </w:t>
      </w:r>
    </w:p>
    <w:p w14:paraId="47BD2F89" w14:textId="33B03C7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12.23</w:t>
      </w:r>
      <w:r w:rsidR="007F12C2">
        <w:rPr>
          <w:rFonts w:ascii="Helvetica" w:hAnsi="Helvetica" w:cs="Helvetica"/>
          <w:sz w:val="36"/>
          <w:szCs w:val="36"/>
        </w:rPr>
        <w:t xml:space="preserve">: </w:t>
      </w:r>
      <w:r w:rsidRPr="001277BC">
        <w:rPr>
          <w:rFonts w:ascii="Helvetica" w:hAnsi="Helvetica" w:cs="Helvetica"/>
          <w:sz w:val="36"/>
          <w:szCs w:val="36"/>
        </w:rPr>
        <w:t xml:space="preserve">recognise the functional and perceptual difficulties that may arise as a result of defective visual, binocular or ocular motor functions </w:t>
      </w:r>
    </w:p>
    <w:p w14:paraId="3FD577AE" w14:textId="7B70AA22"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12.24</w:t>
      </w:r>
      <w:r w:rsidR="007F12C2">
        <w:rPr>
          <w:rFonts w:ascii="Helvetica" w:hAnsi="Helvetica" w:cs="Helvetica"/>
          <w:sz w:val="36"/>
          <w:szCs w:val="36"/>
        </w:rPr>
        <w:t xml:space="preserve">: </w:t>
      </w:r>
      <w:r w:rsidRPr="001277BC">
        <w:rPr>
          <w:rFonts w:ascii="Helvetica" w:hAnsi="Helvetica" w:cs="Helvetica"/>
          <w:sz w:val="36"/>
          <w:szCs w:val="36"/>
        </w:rPr>
        <w:t>understand the effect of other acquired disorders of the body on the eye, the visual and ocular motor systems including paediatric, endocrine, autoimmune, oncological, trauma, psychological and neurological disease</w:t>
      </w:r>
    </w:p>
    <w:p w14:paraId="7B5D310A" w14:textId="4D56E2F8"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12.25</w:t>
      </w:r>
      <w:r w:rsidR="007F12C2">
        <w:rPr>
          <w:rFonts w:ascii="Helvetica" w:hAnsi="Helvetica" w:cs="Helvetica"/>
          <w:sz w:val="36"/>
          <w:szCs w:val="36"/>
        </w:rPr>
        <w:t xml:space="preserve">: </w:t>
      </w:r>
      <w:r w:rsidRPr="001277BC">
        <w:rPr>
          <w:rFonts w:ascii="Helvetica" w:hAnsi="Helvetica" w:cs="Helvetica"/>
          <w:sz w:val="36"/>
          <w:szCs w:val="36"/>
        </w:rPr>
        <w:t xml:space="preserve">know about the range of ophthalmic conditions which can disrupt vision, binocular vision and produce eye movement disorders </w:t>
      </w:r>
    </w:p>
    <w:p w14:paraId="412F3CE0" w14:textId="3D76905C"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12.26</w:t>
      </w:r>
      <w:r w:rsidR="007F12C2">
        <w:rPr>
          <w:rFonts w:ascii="Helvetica" w:hAnsi="Helvetica" w:cs="Helvetica"/>
          <w:sz w:val="36"/>
          <w:szCs w:val="36"/>
        </w:rPr>
        <w:t xml:space="preserve">: </w:t>
      </w:r>
      <w:r w:rsidRPr="001277BC">
        <w:rPr>
          <w:rFonts w:ascii="Helvetica" w:hAnsi="Helvetica" w:cs="Helvetica"/>
          <w:sz w:val="36"/>
          <w:szCs w:val="36"/>
        </w:rPr>
        <w:t xml:space="preserve">understand the principles and application of orthoptic and ophthalmological equipment used during the investigative process  </w:t>
      </w:r>
    </w:p>
    <w:p w14:paraId="4C3F3B1C" w14:textId="2062A7B7"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12.27</w:t>
      </w:r>
      <w:r w:rsidR="007F12C2">
        <w:rPr>
          <w:rFonts w:ascii="Helvetica" w:hAnsi="Helvetica" w:cs="Helvetica"/>
          <w:sz w:val="36"/>
          <w:szCs w:val="36"/>
        </w:rPr>
        <w:t xml:space="preserve">: </w:t>
      </w:r>
      <w:r w:rsidRPr="001277BC">
        <w:rPr>
          <w:rFonts w:ascii="Helvetica" w:hAnsi="Helvetica" w:cs="Helvetica"/>
          <w:sz w:val="36"/>
          <w:szCs w:val="36"/>
        </w:rPr>
        <w:t xml:space="preserve">plan, operate and evaluate appropriate vision screening programmes </w:t>
      </w:r>
    </w:p>
    <w:p w14:paraId="30CB83EE" w14:textId="6EBDECF5"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12.28</w:t>
      </w:r>
      <w:r w:rsidR="007F12C2">
        <w:rPr>
          <w:rFonts w:ascii="Helvetica" w:hAnsi="Helvetica" w:cs="Helvetica"/>
          <w:sz w:val="36"/>
          <w:szCs w:val="36"/>
        </w:rPr>
        <w:t xml:space="preserve">: </w:t>
      </w:r>
      <w:r w:rsidRPr="001277BC">
        <w:rPr>
          <w:rFonts w:ascii="Helvetica" w:hAnsi="Helvetica" w:cs="Helvetica"/>
          <w:sz w:val="36"/>
          <w:szCs w:val="36"/>
        </w:rPr>
        <w:t xml:space="preserve">demonstrate safe use of medicines, including being able to undertake drug calculations accurately </w:t>
      </w:r>
    </w:p>
    <w:p w14:paraId="0A910460" w14:textId="2DF21886"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12.29</w:t>
      </w:r>
      <w:r w:rsidR="007F12C2">
        <w:rPr>
          <w:rFonts w:ascii="Helvetica" w:hAnsi="Helvetica" w:cs="Helvetica"/>
          <w:sz w:val="36"/>
          <w:szCs w:val="36"/>
        </w:rPr>
        <w:t xml:space="preserve">: </w:t>
      </w:r>
      <w:r w:rsidRPr="001277BC">
        <w:rPr>
          <w:rFonts w:ascii="Helvetica" w:hAnsi="Helvetica" w:cs="Helvetica"/>
          <w:sz w:val="36"/>
          <w:szCs w:val="36"/>
        </w:rPr>
        <w:t>understand pharmacological principles which include pharmacodynamics and pharmacokinetics of medicines relevant to their practice and how these may be altered by certain characteristics</w:t>
      </w:r>
    </w:p>
    <w:p w14:paraId="78619237" w14:textId="5D87ACB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12.30</w:t>
      </w:r>
      <w:r w:rsidR="007F12C2">
        <w:rPr>
          <w:rFonts w:ascii="Helvetica" w:hAnsi="Helvetica" w:cs="Helvetica"/>
          <w:sz w:val="36"/>
          <w:szCs w:val="36"/>
        </w:rPr>
        <w:t xml:space="preserve">: </w:t>
      </w:r>
      <w:r w:rsidRPr="001277BC">
        <w:rPr>
          <w:rFonts w:ascii="Helvetica" w:hAnsi="Helvetica" w:cs="Helvetica"/>
          <w:sz w:val="36"/>
          <w:szCs w:val="36"/>
        </w:rPr>
        <w:t>understand the legal context relevant to the use of exemptions in legislation for the sale, supply and administration of medicines, as well as current local and national policy and guidance concerning medicines use</w:t>
      </w:r>
    </w:p>
    <w:p w14:paraId="523342CA" w14:textId="24482AC3"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12.31</w:t>
      </w:r>
      <w:r w:rsidR="007F12C2">
        <w:rPr>
          <w:rFonts w:ascii="Helvetica" w:hAnsi="Helvetica" w:cs="Helvetica"/>
          <w:sz w:val="36"/>
          <w:szCs w:val="36"/>
        </w:rPr>
        <w:t xml:space="preserve">: </w:t>
      </w:r>
      <w:r w:rsidRPr="001277BC">
        <w:rPr>
          <w:rFonts w:ascii="Helvetica" w:hAnsi="Helvetica" w:cs="Helvetica"/>
          <w:sz w:val="36"/>
          <w:szCs w:val="36"/>
        </w:rPr>
        <w:t>understand the differences between the sale, supply and administration of medicines using exemptions, other supply or administration mechanisms and prescribing mechanisms</w:t>
      </w:r>
    </w:p>
    <w:p w14:paraId="13960E23" w14:textId="679F9DE2"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12.32</w:t>
      </w:r>
      <w:r w:rsidR="007F12C2">
        <w:rPr>
          <w:rFonts w:ascii="Helvetica" w:hAnsi="Helvetica" w:cs="Helvetica"/>
          <w:sz w:val="36"/>
          <w:szCs w:val="36"/>
        </w:rPr>
        <w:t xml:space="preserve">: </w:t>
      </w:r>
      <w:r w:rsidRPr="001277BC">
        <w:rPr>
          <w:rFonts w:ascii="Helvetica" w:hAnsi="Helvetica" w:cs="Helvetica"/>
          <w:sz w:val="36"/>
          <w:szCs w:val="36"/>
        </w:rPr>
        <w:t>understand when to sell or supply medicines using exemptions, based on a relevant examination, assessment and history taking</w:t>
      </w:r>
    </w:p>
    <w:p w14:paraId="7EA90484" w14:textId="4E34FE92"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12.33</w:t>
      </w:r>
      <w:r w:rsidR="007F12C2">
        <w:rPr>
          <w:rFonts w:ascii="Helvetica" w:hAnsi="Helvetica" w:cs="Helvetica"/>
          <w:sz w:val="36"/>
          <w:szCs w:val="36"/>
        </w:rPr>
        <w:t xml:space="preserve">: </w:t>
      </w:r>
      <w:r w:rsidRPr="001277BC">
        <w:rPr>
          <w:rFonts w:ascii="Helvetica" w:hAnsi="Helvetica" w:cs="Helvetica"/>
          <w:sz w:val="36"/>
          <w:szCs w:val="36"/>
        </w:rPr>
        <w:t>understand the different non-pharmacological and pharmacological approaches to modifying disease management relevant to their practice and the risks and benefits of each option</w:t>
      </w:r>
    </w:p>
    <w:p w14:paraId="351F37D0" w14:textId="61E14F67"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12.34</w:t>
      </w:r>
      <w:r w:rsidR="007F12C2">
        <w:rPr>
          <w:rFonts w:ascii="Helvetica" w:hAnsi="Helvetica" w:cs="Helvetica"/>
          <w:sz w:val="36"/>
          <w:szCs w:val="36"/>
        </w:rPr>
        <w:t xml:space="preserve">: </w:t>
      </w:r>
      <w:r w:rsidRPr="001277BC">
        <w:rPr>
          <w:rFonts w:ascii="Helvetica" w:hAnsi="Helvetica" w:cs="Helvetica"/>
          <w:sz w:val="36"/>
          <w:szCs w:val="36"/>
        </w:rPr>
        <w:t>understand the potential for medicines to have adverse effects and how to minimise them including effects caused by medicines given in error</w:t>
      </w:r>
    </w:p>
    <w:p w14:paraId="09ACE3C8" w14:textId="01C3BF0F"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12.35</w:t>
      </w:r>
      <w:r w:rsidR="007F12C2">
        <w:rPr>
          <w:rFonts w:ascii="Helvetica" w:hAnsi="Helvetica" w:cs="Helvetica"/>
          <w:sz w:val="36"/>
          <w:szCs w:val="36"/>
        </w:rPr>
        <w:t xml:space="preserve">: </w:t>
      </w:r>
      <w:r w:rsidRPr="001277BC">
        <w:rPr>
          <w:rFonts w:ascii="Helvetica" w:hAnsi="Helvetica" w:cs="Helvetica"/>
          <w:sz w:val="36"/>
          <w:szCs w:val="36"/>
        </w:rPr>
        <w:t>monitor response to medicines and modify or cease treatment as appropriate within their professional scope of practice, including referral to another professional</w:t>
      </w:r>
    </w:p>
    <w:p w14:paraId="48AB327E" w14:textId="1150E63B"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12.36</w:t>
      </w:r>
      <w:r w:rsidR="007F12C2">
        <w:rPr>
          <w:rFonts w:ascii="Helvetica" w:hAnsi="Helvetica" w:cs="Helvetica"/>
          <w:sz w:val="36"/>
          <w:szCs w:val="36"/>
        </w:rPr>
        <w:t xml:space="preserve">: </w:t>
      </w:r>
      <w:r w:rsidRPr="001277BC">
        <w:rPr>
          <w:rFonts w:ascii="Helvetica" w:hAnsi="Helvetica" w:cs="Helvetica"/>
          <w:sz w:val="36"/>
          <w:szCs w:val="36"/>
        </w:rPr>
        <w:t>apply the principles of evidence-based practice, including clinical and cost-effectiveness, to the supply and administration of exemption listed medicines relevant to their practice</w:t>
      </w:r>
    </w:p>
    <w:p w14:paraId="6ABCE682" w14:textId="04353B94"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12.37</w:t>
      </w:r>
      <w:r w:rsidR="007F12C2">
        <w:rPr>
          <w:rFonts w:ascii="Helvetica" w:hAnsi="Helvetica" w:cs="Helvetica"/>
          <w:sz w:val="36"/>
          <w:szCs w:val="36"/>
        </w:rPr>
        <w:t xml:space="preserve">: </w:t>
      </w:r>
      <w:r w:rsidRPr="001277BC">
        <w:rPr>
          <w:rFonts w:ascii="Helvetica" w:hAnsi="Helvetica" w:cs="Helvetica"/>
          <w:sz w:val="36"/>
          <w:szCs w:val="36"/>
        </w:rPr>
        <w:t>understand antimicrobial resistance and the roles of infection prevention and control</w:t>
      </w:r>
    </w:p>
    <w:p w14:paraId="586DC8D7" w14:textId="7E16DAFA" w:rsid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12.38</w:t>
      </w:r>
      <w:r w:rsidR="007F12C2">
        <w:rPr>
          <w:rFonts w:ascii="Helvetica" w:hAnsi="Helvetica" w:cs="Helvetica"/>
          <w:sz w:val="36"/>
          <w:szCs w:val="36"/>
        </w:rPr>
        <w:t xml:space="preserve">: </w:t>
      </w:r>
      <w:r w:rsidRPr="001277BC">
        <w:rPr>
          <w:rFonts w:ascii="Helvetica" w:hAnsi="Helvetica" w:cs="Helvetica"/>
          <w:sz w:val="36"/>
          <w:szCs w:val="36"/>
        </w:rPr>
        <w:t>understand the importance of shared decision-making with service users to encourage self-care and adherence with medicines advice</w:t>
      </w:r>
    </w:p>
    <w:p w14:paraId="274A51C3"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64D717BC" w14:textId="19E2040B"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13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2AB666E8" w14:textId="3E55D13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change their practice as needed to take account of new developments, technologies and changing contexts</w:t>
      </w:r>
    </w:p>
    <w:p w14:paraId="3296A36E" w14:textId="4A6A31F3"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gather appropriate information</w:t>
      </w:r>
    </w:p>
    <w:p w14:paraId="580881EF" w14:textId="2F99723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analyse and critically evaluate the information collected</w:t>
      </w:r>
    </w:p>
    <w:p w14:paraId="596D98E5" w14:textId="24B99308"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select and use appropriate assessment techniques and equipment</w:t>
      </w:r>
    </w:p>
    <w:p w14:paraId="5C8F78AF" w14:textId="06B7D58C"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13.5</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undertake thorough, sensitive and detailed patient medical history, including an appropriate medication history</w:t>
      </w:r>
    </w:p>
    <w:p w14:paraId="0715B635" w14:textId="628A07D7"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13.6</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undertake or arrange investigations as appropriate</w:t>
      </w:r>
    </w:p>
    <w:p w14:paraId="66FBC08E" w14:textId="2BA06A9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13.7</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conduct appropriate assessment or monitoring procedures, treatment, therapy or other actions safely and effectively</w:t>
      </w:r>
    </w:p>
    <w:p w14:paraId="6316F55B" w14:textId="5D1A206B"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13.8</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recognise a range of research methodologies relevant to their role</w:t>
      </w:r>
    </w:p>
    <w:p w14:paraId="02CF81DF" w14:textId="03047E65"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13.9</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recognise the value of research to the critical evaluation of practice</w:t>
      </w:r>
    </w:p>
    <w:p w14:paraId="6DB60B5F" w14:textId="46C8F79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13.10</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critically evaluate research and other evidence to inform their own practice</w:t>
      </w:r>
    </w:p>
    <w:p w14:paraId="7BDF20AA" w14:textId="5C364BC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13.11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 xml:space="preserve">engage service users in research as appropriate </w:t>
      </w:r>
    </w:p>
    <w:p w14:paraId="39F512EB" w14:textId="4EAF4129"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13.12</w:t>
      </w:r>
      <w:r w:rsidR="007F12C2">
        <w:rPr>
          <w:rFonts w:ascii="Helvetica" w:hAnsi="Helvetica" w:cs="Helvetica"/>
          <w:sz w:val="36"/>
          <w:szCs w:val="36"/>
        </w:rPr>
        <w:t xml:space="preserve">: </w:t>
      </w:r>
      <w:r w:rsidRPr="001277BC">
        <w:rPr>
          <w:rFonts w:ascii="Helvetica" w:hAnsi="Helvetica" w:cs="Helvetica"/>
          <w:sz w:val="36"/>
          <w:szCs w:val="36"/>
        </w:rPr>
        <w:t>use diagnostic and therapeutic procedures to address anomalies of binocular vision, visual function and ocular motility defects, resulting in a clinically defined outcome, which can be recorded and monitored in a manner appropriate to safe orthoptic practice</w:t>
      </w:r>
    </w:p>
    <w:p w14:paraId="09E39046" w14:textId="0F2453D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13.13</w:t>
      </w:r>
      <w:r w:rsidR="007F12C2">
        <w:rPr>
          <w:rFonts w:ascii="Helvetica" w:hAnsi="Helvetica" w:cs="Helvetica"/>
          <w:sz w:val="36"/>
          <w:szCs w:val="36"/>
        </w:rPr>
        <w:t xml:space="preserve">: </w:t>
      </w:r>
      <w:r w:rsidRPr="001277BC">
        <w:rPr>
          <w:rFonts w:ascii="Helvetica" w:hAnsi="Helvetica" w:cs="Helvetica"/>
          <w:sz w:val="36"/>
          <w:szCs w:val="36"/>
        </w:rPr>
        <w:t xml:space="preserve">know the principles and application of measurement techniques used to assess binocular vision and other ocular conditions </w:t>
      </w:r>
    </w:p>
    <w:p w14:paraId="7A228B2B" w14:textId="36435EA4"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sz w:val="36"/>
          <w:szCs w:val="36"/>
        </w:rPr>
        <w:t>conduct a thorough investigation of ocular motility</w:t>
      </w:r>
    </w:p>
    <w:p w14:paraId="1A41E43D" w14:textId="7BD2C835"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13.15</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sz w:val="36"/>
          <w:szCs w:val="36"/>
        </w:rPr>
        <w:t>take a comprehensive case history</w:t>
      </w:r>
    </w:p>
    <w:p w14:paraId="6CDDB620" w14:textId="5CBA3AA0"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13.16</w:t>
      </w:r>
      <w:r w:rsidR="007F12C2">
        <w:rPr>
          <w:rFonts w:ascii="Helvetica" w:hAnsi="Helvetica" w:cs="Helvetica"/>
          <w:sz w:val="36"/>
          <w:szCs w:val="36"/>
        </w:rPr>
        <w:t xml:space="preserve">: </w:t>
      </w:r>
      <w:r w:rsidRPr="001277BC">
        <w:rPr>
          <w:rFonts w:ascii="Helvetica" w:hAnsi="Helvetica" w:cs="Helvetica"/>
          <w:sz w:val="36"/>
          <w:szCs w:val="36"/>
        </w:rPr>
        <w:t xml:space="preserve">know the tests required to aid in differential diagnosis </w:t>
      </w:r>
    </w:p>
    <w:p w14:paraId="10A0CBC9" w14:textId="1DB52698"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13.17</w:t>
      </w:r>
      <w:r w:rsidR="007F12C2">
        <w:rPr>
          <w:rFonts w:ascii="Helvetica" w:hAnsi="Helvetica" w:cs="Helvetica"/>
          <w:sz w:val="36"/>
          <w:szCs w:val="36"/>
        </w:rPr>
        <w:t xml:space="preserve">: </w:t>
      </w:r>
      <w:r w:rsidRPr="001277BC">
        <w:rPr>
          <w:rFonts w:ascii="Helvetica" w:hAnsi="Helvetica" w:cs="Helvetica"/>
          <w:sz w:val="36"/>
          <w:szCs w:val="36"/>
        </w:rPr>
        <w:t>identify where there is a clinical need for medical, neurological, social or psychological investigations or interventions</w:t>
      </w:r>
    </w:p>
    <w:p w14:paraId="03B68FB3" w14:textId="32E6A2EC"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13.18</w:t>
      </w:r>
      <w:r w:rsidR="007F12C2">
        <w:rPr>
          <w:rFonts w:ascii="Helvetica" w:hAnsi="Helvetica" w:cs="Helvetica"/>
          <w:sz w:val="36"/>
          <w:szCs w:val="36"/>
        </w:rPr>
        <w:t xml:space="preserve">: </w:t>
      </w:r>
      <w:r w:rsidRPr="001277BC">
        <w:rPr>
          <w:rFonts w:ascii="Helvetica" w:hAnsi="Helvetica" w:cs="Helvetica"/>
          <w:sz w:val="36"/>
          <w:szCs w:val="36"/>
        </w:rPr>
        <w:t xml:space="preserve">use investigative techniques to identify ocular defects within a specific population to form a diagnosis and devise an appropriate course of action </w:t>
      </w:r>
    </w:p>
    <w:p w14:paraId="0DB389EA" w14:textId="7FA06E9C"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13.19</w:t>
      </w:r>
      <w:r w:rsidR="007F12C2">
        <w:rPr>
          <w:rFonts w:ascii="Helvetica" w:hAnsi="Helvetica" w:cs="Helvetica"/>
          <w:sz w:val="36"/>
          <w:szCs w:val="36"/>
        </w:rPr>
        <w:t xml:space="preserve">: </w:t>
      </w:r>
      <w:r w:rsidRPr="001277BC">
        <w:rPr>
          <w:rFonts w:ascii="Helvetica" w:hAnsi="Helvetica" w:cs="Helvetica"/>
          <w:sz w:val="36"/>
          <w:szCs w:val="36"/>
        </w:rPr>
        <w:t xml:space="preserve">diagnose conditions and select appropriate management </w:t>
      </w:r>
    </w:p>
    <w:p w14:paraId="3BBE9F37" w14:textId="6C534D5D"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13.20</w:t>
      </w:r>
      <w:r w:rsidR="007F12C2">
        <w:rPr>
          <w:rFonts w:ascii="Helvetica" w:hAnsi="Helvetica" w:cs="Helvetica"/>
          <w:sz w:val="36"/>
          <w:szCs w:val="36"/>
        </w:rPr>
        <w:t xml:space="preserve">: </w:t>
      </w:r>
      <w:r w:rsidRPr="001277BC">
        <w:rPr>
          <w:rFonts w:ascii="Helvetica" w:hAnsi="Helvetica" w:cs="Helvetica"/>
          <w:sz w:val="36"/>
          <w:szCs w:val="36"/>
        </w:rPr>
        <w:t xml:space="preserve">diagnose a range of vision, binocular vision and ocular motility defects and all categories of strabismus </w:t>
      </w:r>
    </w:p>
    <w:p w14:paraId="1AEEC638" w14:textId="00AF0B58"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13.21</w:t>
      </w:r>
      <w:r w:rsidR="007F12C2">
        <w:rPr>
          <w:rFonts w:ascii="Helvetica" w:hAnsi="Helvetica" w:cs="Helvetica"/>
          <w:sz w:val="36"/>
          <w:szCs w:val="36"/>
        </w:rPr>
        <w:t xml:space="preserve">: </w:t>
      </w:r>
      <w:r w:rsidRPr="001277BC">
        <w:rPr>
          <w:rFonts w:ascii="Helvetica" w:hAnsi="Helvetica" w:cs="Helvetica"/>
          <w:sz w:val="36"/>
          <w:szCs w:val="36"/>
        </w:rPr>
        <w:t xml:space="preserve">identify pathological changes and related clinical features of conditions commonly encountered by orthoptists </w:t>
      </w:r>
    </w:p>
    <w:p w14:paraId="5536FF86" w14:textId="5A135F48"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13.22</w:t>
      </w:r>
      <w:r w:rsidR="007F12C2">
        <w:rPr>
          <w:rFonts w:ascii="Helvetica" w:hAnsi="Helvetica" w:cs="Helvetica"/>
          <w:sz w:val="36"/>
          <w:szCs w:val="36"/>
        </w:rPr>
        <w:t xml:space="preserve">: </w:t>
      </w:r>
      <w:r w:rsidRPr="001277BC">
        <w:rPr>
          <w:rFonts w:ascii="Helvetica" w:hAnsi="Helvetica" w:cs="Helvetica"/>
          <w:sz w:val="36"/>
          <w:szCs w:val="36"/>
        </w:rPr>
        <w:t xml:space="preserve">understand the principles and techniques of, and be able to perform, an objective and subjective refraction </w:t>
      </w:r>
    </w:p>
    <w:p w14:paraId="39F5A5D3" w14:textId="61037C15"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13.23</w:t>
      </w:r>
      <w:r w:rsidR="007F12C2">
        <w:rPr>
          <w:rFonts w:ascii="Helvetica" w:hAnsi="Helvetica" w:cs="Helvetica"/>
          <w:sz w:val="36"/>
          <w:szCs w:val="36"/>
        </w:rPr>
        <w:t xml:space="preserve">: </w:t>
      </w:r>
      <w:r w:rsidRPr="001277BC">
        <w:rPr>
          <w:rFonts w:ascii="Helvetica" w:hAnsi="Helvetica" w:cs="Helvetica"/>
          <w:sz w:val="36"/>
          <w:szCs w:val="36"/>
        </w:rPr>
        <w:t>understand the principles and techniques used, and be able to perform, an examination of the anterior and posterior segments of the eye</w:t>
      </w:r>
    </w:p>
    <w:p w14:paraId="1FE769F1" w14:textId="3C19DDF3"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13.24</w:t>
      </w:r>
      <w:r w:rsidR="007F12C2">
        <w:rPr>
          <w:rFonts w:ascii="Helvetica" w:hAnsi="Helvetica" w:cs="Helvetica"/>
          <w:sz w:val="36"/>
          <w:szCs w:val="36"/>
        </w:rPr>
        <w:t xml:space="preserve">: </w:t>
      </w:r>
      <w:r w:rsidRPr="001277BC">
        <w:rPr>
          <w:rFonts w:ascii="Helvetica" w:hAnsi="Helvetica" w:cs="Helvetica"/>
          <w:sz w:val="36"/>
          <w:szCs w:val="36"/>
        </w:rPr>
        <w:t>understand the principles and techniques used, and be able to perform, visual field assessments</w:t>
      </w:r>
    </w:p>
    <w:p w14:paraId="0BD817AC" w14:textId="2CB16DAF"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13.25</w:t>
      </w:r>
      <w:r w:rsidR="007F12C2">
        <w:rPr>
          <w:rFonts w:ascii="Helvetica" w:hAnsi="Helvetica" w:cs="Helvetica"/>
          <w:sz w:val="36"/>
          <w:szCs w:val="36"/>
        </w:rPr>
        <w:t xml:space="preserve">: </w:t>
      </w:r>
      <w:r w:rsidRPr="001277BC">
        <w:rPr>
          <w:rFonts w:ascii="Helvetica" w:hAnsi="Helvetica" w:cs="Helvetica"/>
          <w:sz w:val="36"/>
          <w:szCs w:val="36"/>
        </w:rPr>
        <w:t xml:space="preserve">understand the principles and techniques used in electrophysiological assessment of visual function and the visual pathway </w:t>
      </w:r>
    </w:p>
    <w:p w14:paraId="7C10E225" w14:textId="670BEAD2"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13.26</w:t>
      </w:r>
      <w:r w:rsidR="007F12C2">
        <w:rPr>
          <w:rFonts w:ascii="Helvetica" w:hAnsi="Helvetica" w:cs="Helvetica"/>
          <w:sz w:val="36"/>
          <w:szCs w:val="36"/>
        </w:rPr>
        <w:t xml:space="preserve">: </w:t>
      </w:r>
      <w:r w:rsidRPr="001277BC">
        <w:rPr>
          <w:rFonts w:ascii="Helvetica" w:hAnsi="Helvetica" w:cs="Helvetica"/>
          <w:sz w:val="36"/>
          <w:szCs w:val="36"/>
        </w:rPr>
        <w:t>formulate specific and appropriate management plans, and set timescales</w:t>
      </w:r>
    </w:p>
    <w:p w14:paraId="2EC09C47" w14:textId="5F307255"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13.27</w:t>
      </w:r>
      <w:r w:rsidR="007F12C2">
        <w:rPr>
          <w:rFonts w:ascii="Helvetica" w:hAnsi="Helvetica" w:cs="Helvetica"/>
          <w:sz w:val="36"/>
          <w:szCs w:val="36"/>
        </w:rPr>
        <w:t xml:space="preserve">: </w:t>
      </w:r>
      <w:r w:rsidRPr="001277BC">
        <w:rPr>
          <w:rFonts w:ascii="Helvetica" w:hAnsi="Helvetica" w:cs="Helvetica"/>
          <w:sz w:val="36"/>
          <w:szCs w:val="36"/>
        </w:rPr>
        <w:t>know how to apply orthoptic and ophthalmological intervention appropriately at different stages of visual development and ageing</w:t>
      </w:r>
    </w:p>
    <w:p w14:paraId="2E382CEE" w14:textId="10AA5789"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lastRenderedPageBreak/>
        <w:t>13.28</w:t>
      </w:r>
      <w:r w:rsidR="007F12C2">
        <w:rPr>
          <w:rFonts w:ascii="Helvetica" w:hAnsi="Helvetica" w:cs="Helvetica"/>
          <w:sz w:val="36"/>
          <w:szCs w:val="36"/>
        </w:rPr>
        <w:t xml:space="preserve">: </w:t>
      </w:r>
      <w:r w:rsidRPr="001277BC">
        <w:rPr>
          <w:rFonts w:ascii="Helvetica" w:hAnsi="Helvetica" w:cs="Helvetica"/>
          <w:sz w:val="36"/>
          <w:szCs w:val="36"/>
        </w:rPr>
        <w:t xml:space="preserve">know how to use optical methods to influence vision and binocular vision </w:t>
      </w:r>
    </w:p>
    <w:p w14:paraId="3C2077D5" w14:textId="3ED4A402"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13.29</w:t>
      </w:r>
      <w:r w:rsidR="007F12C2">
        <w:rPr>
          <w:rFonts w:ascii="Helvetica" w:hAnsi="Helvetica" w:cs="Helvetica"/>
          <w:sz w:val="36"/>
          <w:szCs w:val="36"/>
        </w:rPr>
        <w:t xml:space="preserve">: </w:t>
      </w:r>
      <w:r w:rsidRPr="001277BC">
        <w:rPr>
          <w:rFonts w:ascii="Helvetica" w:hAnsi="Helvetica" w:cs="Helvetica"/>
          <w:sz w:val="36"/>
          <w:szCs w:val="36"/>
        </w:rPr>
        <w:t xml:space="preserve">recognise and document any adverse reaction to treatment and take appropriate action in response to this </w:t>
      </w:r>
    </w:p>
    <w:p w14:paraId="44A20A42" w14:textId="5595A20C" w:rsidR="001277BC" w:rsidRP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13.30</w:t>
      </w:r>
      <w:r w:rsidR="007F12C2">
        <w:rPr>
          <w:rFonts w:ascii="Helvetica" w:hAnsi="Helvetica" w:cs="Helvetica"/>
          <w:sz w:val="36"/>
          <w:szCs w:val="36"/>
        </w:rPr>
        <w:t xml:space="preserve">: </w:t>
      </w:r>
      <w:r w:rsidRPr="001277BC">
        <w:rPr>
          <w:rFonts w:ascii="Helvetica" w:hAnsi="Helvetica" w:cs="Helvetica"/>
          <w:sz w:val="36"/>
          <w:szCs w:val="36"/>
        </w:rPr>
        <w:t xml:space="preserve">know the role, pharmacological action, clinical indications and contra-indications of ophthalmic drugs and how they may be selected and used in orthoptic practice </w:t>
      </w:r>
    </w:p>
    <w:p w14:paraId="33689417" w14:textId="68F0AB92" w:rsid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13.31</w:t>
      </w:r>
      <w:r w:rsidR="007F12C2">
        <w:rPr>
          <w:rFonts w:ascii="Helvetica" w:hAnsi="Helvetica" w:cs="Helvetica"/>
          <w:sz w:val="36"/>
          <w:szCs w:val="36"/>
        </w:rPr>
        <w:t xml:space="preserve">: </w:t>
      </w:r>
      <w:r w:rsidRPr="001277BC">
        <w:rPr>
          <w:rFonts w:ascii="Helvetica" w:hAnsi="Helvetica" w:cs="Helvetica"/>
          <w:sz w:val="36"/>
          <w:szCs w:val="36"/>
        </w:rPr>
        <w:t>understand research in the fields of ocular motility, strabismus, amblyopia and binocular disorders and how it could affect practice</w:t>
      </w:r>
    </w:p>
    <w:p w14:paraId="0A431AA7"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2ACC650D" w14:textId="1100DAE3"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14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establish and maintain a safe practice environment</w:t>
      </w:r>
      <w:r>
        <w:rPr>
          <w:rFonts w:ascii="Helvetica" w:hAnsi="Helvetica" w:cs="Helvetica"/>
          <w:b/>
          <w:bCs/>
          <w:sz w:val="36"/>
          <w:szCs w:val="36"/>
        </w:rPr>
        <w:br/>
      </w:r>
    </w:p>
    <w:p w14:paraId="7C0AE3AC" w14:textId="0E6E8C01"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14.1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the need to maintain the safety of themself and others, including service users, carers and colleagues</w:t>
      </w:r>
    </w:p>
    <w:p w14:paraId="48CD4494" w14:textId="408B845E"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14.2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demonstrate awareness of relevant health and safety legislation and comply with all local operational procedures and policies</w:t>
      </w:r>
    </w:p>
    <w:p w14:paraId="05CCCECA" w14:textId="1DEFCD06"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14.3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1D25D9E0" w14:textId="748CD042"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14.4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select appropriate personal protective equipment and use it correctly</w:t>
      </w:r>
    </w:p>
    <w:p w14:paraId="50242C95" w14:textId="7E8D0F5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14.5</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establish safe environments for practice, which appropriately manage risk</w:t>
      </w:r>
    </w:p>
    <w:p w14:paraId="400C83F3" w14:textId="7B3BF203" w:rsidR="001277BC" w:rsidRDefault="001277BC" w:rsidP="001277BC">
      <w:pPr>
        <w:spacing w:after="480" w:line="560" w:lineRule="exact"/>
        <w:rPr>
          <w:rFonts w:ascii="Helvetica" w:hAnsi="Helvetica" w:cs="Helvetica"/>
          <w:sz w:val="36"/>
          <w:szCs w:val="36"/>
        </w:rPr>
      </w:pPr>
      <w:r w:rsidRPr="001277BC">
        <w:rPr>
          <w:rFonts w:ascii="Helvetica" w:hAnsi="Helvetica" w:cs="Helvetica"/>
          <w:sz w:val="36"/>
          <w:szCs w:val="36"/>
        </w:rPr>
        <w:t>14.6</w:t>
      </w:r>
      <w:r w:rsidR="007F12C2">
        <w:rPr>
          <w:rFonts w:ascii="Helvetica" w:hAnsi="Helvetica" w:cs="Helvetica"/>
          <w:sz w:val="36"/>
          <w:szCs w:val="36"/>
        </w:rPr>
        <w:t xml:space="preserve">: </w:t>
      </w:r>
      <w:r w:rsidRPr="001277BC">
        <w:rPr>
          <w:rFonts w:ascii="Helvetica" w:hAnsi="Helvetica" w:cs="Helvetica"/>
          <w:sz w:val="36"/>
          <w:szCs w:val="36"/>
        </w:rPr>
        <w:t>know how to position or immobilise service users correctly for safe and effective interventions</w:t>
      </w:r>
    </w:p>
    <w:p w14:paraId="5615870D" w14:textId="77777777" w:rsidR="00472A28" w:rsidRDefault="00472A28" w:rsidP="00472A28">
      <w:pPr>
        <w:pBdr>
          <w:bottom w:val="single" w:sz="6" w:space="1" w:color="auto"/>
        </w:pBdr>
        <w:spacing w:after="480" w:line="560" w:lineRule="exact"/>
        <w:rPr>
          <w:rFonts w:ascii="Helvetica" w:hAnsi="Helvetica" w:cs="Helvetica"/>
          <w:b/>
          <w:bCs/>
          <w:sz w:val="36"/>
          <w:szCs w:val="36"/>
        </w:rPr>
      </w:pPr>
    </w:p>
    <w:p w14:paraId="62839891" w14:textId="42A1BA2C" w:rsidR="001277BC" w:rsidRPr="001277BC" w:rsidRDefault="00472A28" w:rsidP="00472A28">
      <w:pPr>
        <w:spacing w:after="480" w:line="560" w:lineRule="exact"/>
        <w:rPr>
          <w:rFonts w:ascii="Helvetica" w:hAnsi="Helvetica" w:cs="Helvetica"/>
          <w:b/>
          <w:bCs/>
          <w:sz w:val="36"/>
          <w:szCs w:val="36"/>
        </w:rPr>
      </w:pPr>
      <w:r>
        <w:rPr>
          <w:rFonts w:ascii="Helvetica" w:hAnsi="Helvetica" w:cs="Helvetica"/>
          <w:b/>
          <w:bCs/>
          <w:sz w:val="36"/>
          <w:szCs w:val="36"/>
        </w:rPr>
        <w:br/>
      </w:r>
      <w:r w:rsidR="001277BC" w:rsidRPr="001277BC">
        <w:rPr>
          <w:rFonts w:ascii="Helvetica" w:hAnsi="Helvetica" w:cs="Helvetica"/>
          <w:b/>
          <w:bCs/>
          <w:sz w:val="36"/>
          <w:szCs w:val="36"/>
        </w:rPr>
        <w:t>15</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001277BC" w:rsidRPr="001277BC">
        <w:rPr>
          <w:rFonts w:ascii="Helvetica" w:hAnsi="Helvetica" w:cs="Helvetica"/>
          <w:b/>
          <w:bCs/>
          <w:sz w:val="36"/>
          <w:szCs w:val="36"/>
        </w:rPr>
        <w:t>promote health and prevent ill health</w:t>
      </w:r>
      <w:r>
        <w:rPr>
          <w:rFonts w:ascii="Helvetica" w:hAnsi="Helvetica" w:cs="Helvetica"/>
          <w:b/>
          <w:bCs/>
          <w:sz w:val="36"/>
          <w:szCs w:val="36"/>
        </w:rPr>
        <w:br/>
      </w:r>
    </w:p>
    <w:p w14:paraId="6D80D44E" w14:textId="52DC357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lastRenderedPageBreak/>
        <w:t>15.1</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the role of their profession in health promotion, health education and preventing ill health</w:t>
      </w:r>
    </w:p>
    <w:p w14:paraId="025DA82E" w14:textId="426662B4"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15.2</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understand how social, economic and environmental factors (wider determinants of health) can influence a person’s health and wellbeing</w:t>
      </w:r>
    </w:p>
    <w:p w14:paraId="5E09994B" w14:textId="3868846F"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15.3</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empower and enable individuals (including service users and colleagues) to play a part in managing their own health</w:t>
      </w:r>
    </w:p>
    <w:p w14:paraId="1DBE9DAF" w14:textId="4441D21A" w:rsidR="001277BC" w:rsidRPr="001277BC" w:rsidRDefault="001277BC" w:rsidP="001277BC">
      <w:pPr>
        <w:spacing w:after="480" w:line="560" w:lineRule="exact"/>
        <w:rPr>
          <w:rFonts w:ascii="Helvetica" w:hAnsi="Helvetica" w:cs="Helvetica"/>
          <w:b/>
          <w:bCs/>
          <w:sz w:val="36"/>
          <w:szCs w:val="36"/>
        </w:rPr>
      </w:pPr>
      <w:r w:rsidRPr="001277BC">
        <w:rPr>
          <w:rFonts w:ascii="Helvetica" w:hAnsi="Helvetica" w:cs="Helvetica"/>
          <w:b/>
          <w:bCs/>
          <w:sz w:val="36"/>
          <w:szCs w:val="36"/>
        </w:rPr>
        <w:t>15.4</w:t>
      </w:r>
      <w:r w:rsidR="007302A0">
        <w:rPr>
          <w:rFonts w:ascii="Helvetica" w:hAnsi="Helvetica" w:cs="Helvetica"/>
          <w:b/>
          <w:bCs/>
          <w:sz w:val="36"/>
          <w:szCs w:val="36"/>
        </w:rPr>
        <w:t>:</w:t>
      </w:r>
      <w:r w:rsidR="007302A0" w:rsidRPr="00043CE9">
        <w:rPr>
          <w:rFonts w:ascii="Helvetica" w:hAnsi="Helvetica" w:cs="Helvetica"/>
          <w:b/>
          <w:bCs/>
          <w:sz w:val="36"/>
          <w:szCs w:val="36"/>
        </w:rPr>
        <w:t xml:space="preserve"> </w:t>
      </w:r>
      <w:r w:rsidRPr="001277BC">
        <w:rPr>
          <w:rFonts w:ascii="Helvetica" w:hAnsi="Helvetica" w:cs="Helvetica"/>
          <w:b/>
          <w:bCs/>
          <w:sz w:val="36"/>
          <w:szCs w:val="36"/>
        </w:rPr>
        <w:t>engage in occupational health, including being aware of immunisation requirements</w:t>
      </w:r>
    </w:p>
    <w:p w14:paraId="2E89F88E" w14:textId="5FEC233B" w:rsidR="00E82492" w:rsidRPr="00EE52A5" w:rsidRDefault="00E82492">
      <w:pPr>
        <w:rPr>
          <w:rFonts w:ascii="Helvetica" w:hAnsi="Helvetica" w:cs="Helvetica"/>
          <w:sz w:val="32"/>
        </w:rPr>
      </w:pPr>
    </w:p>
    <w:sectPr w:rsidR="00E82492" w:rsidRPr="00EE52A5"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57197C34" w14:textId="71AAD027" w:rsidR="001277BC" w:rsidRDefault="001277BC">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0C45474D" w14:textId="074F17C2" w:rsidR="001277BC" w:rsidRDefault="001277BC">
      <w:pPr>
        <w:pStyle w:val="FootnoteText"/>
        <w:rPr>
          <w:rStyle w:val="Hyperlink"/>
          <w:rFonts w:ascii="Helvetica" w:hAnsi="Helvetica" w:cs="Helvetica"/>
          <w:color w:val="auto"/>
          <w:sz w:val="36"/>
          <w:szCs w:val="36"/>
          <w:u w:val="none"/>
        </w:rPr>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professionals</w:t>
        </w:r>
      </w:hyperlink>
      <w:r w:rsidRPr="003C6DE8">
        <w:rPr>
          <w:rStyle w:val="Hyperlink"/>
          <w:rFonts w:ascii="Helvetica" w:hAnsi="Helvetica" w:cs="Helvetica"/>
          <w:color w:val="auto"/>
          <w:sz w:val="36"/>
          <w:szCs w:val="36"/>
          <w:u w:val="none"/>
        </w:rPr>
        <w:t>.</w:t>
      </w:r>
    </w:p>
    <w:p w14:paraId="7F72C6B5" w14:textId="77777777" w:rsidR="001E6648" w:rsidRPr="001277BC" w:rsidRDefault="001E6648">
      <w:pPr>
        <w:pStyle w:val="FootnoteText"/>
        <w:rPr>
          <w:rFonts w:ascii="Helvetica" w:hAnsi="Helvetica" w:cs="Helvetica"/>
          <w:sz w:val="36"/>
          <w:szCs w:val="36"/>
        </w:rPr>
      </w:pPr>
    </w:p>
  </w:footnote>
  <w:footnote w:id="4">
    <w:p w14:paraId="4B4B5953" w14:textId="114EC835" w:rsidR="001277BC" w:rsidRDefault="001277BC" w:rsidP="001277BC">
      <w:pPr>
        <w:pStyle w:val="FootnoteText"/>
      </w:pPr>
      <w:r w:rsidRPr="001277BC">
        <w:rPr>
          <w:rStyle w:val="FootnoteReference"/>
          <w:rFonts w:ascii="Helvetica" w:hAnsi="Helvetica" w:cs="Helvetica"/>
          <w:sz w:val="36"/>
          <w:szCs w:val="36"/>
        </w:rPr>
        <w:footnoteRef/>
      </w:r>
      <w:r w:rsidRPr="001277BC">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3"/>
  </w:num>
  <w:num w:numId="2" w16cid:durableId="1077632949">
    <w:abstractNumId w:val="1"/>
  </w:num>
  <w:num w:numId="3" w16cid:durableId="842738653">
    <w:abstractNumId w:val="4"/>
  </w:num>
  <w:num w:numId="4" w16cid:durableId="785272208">
    <w:abstractNumId w:val="2"/>
  </w:num>
  <w:num w:numId="5" w16cid:durableId="98115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E2F8B"/>
    <w:rsid w:val="00100408"/>
    <w:rsid w:val="0011744B"/>
    <w:rsid w:val="001277BC"/>
    <w:rsid w:val="00143ABC"/>
    <w:rsid w:val="00145405"/>
    <w:rsid w:val="00150BE6"/>
    <w:rsid w:val="001800B9"/>
    <w:rsid w:val="001C355D"/>
    <w:rsid w:val="001C6532"/>
    <w:rsid w:val="001E5AB3"/>
    <w:rsid w:val="001E6648"/>
    <w:rsid w:val="00211B4D"/>
    <w:rsid w:val="00214818"/>
    <w:rsid w:val="00252DB5"/>
    <w:rsid w:val="00276E5E"/>
    <w:rsid w:val="002805F1"/>
    <w:rsid w:val="002855B6"/>
    <w:rsid w:val="002C4624"/>
    <w:rsid w:val="002D3BD7"/>
    <w:rsid w:val="002D3E2C"/>
    <w:rsid w:val="00305286"/>
    <w:rsid w:val="00330A06"/>
    <w:rsid w:val="0033775D"/>
    <w:rsid w:val="00346CFE"/>
    <w:rsid w:val="003721EA"/>
    <w:rsid w:val="00385315"/>
    <w:rsid w:val="003B3228"/>
    <w:rsid w:val="003D1A93"/>
    <w:rsid w:val="003F6A97"/>
    <w:rsid w:val="00414968"/>
    <w:rsid w:val="00421F1A"/>
    <w:rsid w:val="00437578"/>
    <w:rsid w:val="00442D02"/>
    <w:rsid w:val="00456B70"/>
    <w:rsid w:val="004630EC"/>
    <w:rsid w:val="0047087D"/>
    <w:rsid w:val="00472A28"/>
    <w:rsid w:val="00481BAE"/>
    <w:rsid w:val="004862A3"/>
    <w:rsid w:val="004920BC"/>
    <w:rsid w:val="004942EA"/>
    <w:rsid w:val="004C7A0E"/>
    <w:rsid w:val="004F254B"/>
    <w:rsid w:val="00501753"/>
    <w:rsid w:val="005023F9"/>
    <w:rsid w:val="0050627F"/>
    <w:rsid w:val="00512A76"/>
    <w:rsid w:val="005417BE"/>
    <w:rsid w:val="00545BBB"/>
    <w:rsid w:val="00557542"/>
    <w:rsid w:val="005B2AAA"/>
    <w:rsid w:val="005B4043"/>
    <w:rsid w:val="005C7B98"/>
    <w:rsid w:val="005D5E7E"/>
    <w:rsid w:val="005D7E90"/>
    <w:rsid w:val="005E395B"/>
    <w:rsid w:val="005F031D"/>
    <w:rsid w:val="00636294"/>
    <w:rsid w:val="00642BF6"/>
    <w:rsid w:val="00645D8F"/>
    <w:rsid w:val="006725D5"/>
    <w:rsid w:val="006728E8"/>
    <w:rsid w:val="00674C90"/>
    <w:rsid w:val="00680702"/>
    <w:rsid w:val="00682FBD"/>
    <w:rsid w:val="006A429C"/>
    <w:rsid w:val="006A5E3A"/>
    <w:rsid w:val="006A7648"/>
    <w:rsid w:val="006B08E0"/>
    <w:rsid w:val="006C1247"/>
    <w:rsid w:val="00717B44"/>
    <w:rsid w:val="00723A83"/>
    <w:rsid w:val="00725B8E"/>
    <w:rsid w:val="00727388"/>
    <w:rsid w:val="007302A0"/>
    <w:rsid w:val="007477F1"/>
    <w:rsid w:val="00781E94"/>
    <w:rsid w:val="00786E23"/>
    <w:rsid w:val="007C4008"/>
    <w:rsid w:val="007D457B"/>
    <w:rsid w:val="007E0E86"/>
    <w:rsid w:val="007E6BE0"/>
    <w:rsid w:val="007F12C2"/>
    <w:rsid w:val="00800E04"/>
    <w:rsid w:val="00804CC6"/>
    <w:rsid w:val="00824E03"/>
    <w:rsid w:val="00830461"/>
    <w:rsid w:val="00834FFB"/>
    <w:rsid w:val="00847684"/>
    <w:rsid w:val="00853319"/>
    <w:rsid w:val="00863D2C"/>
    <w:rsid w:val="008D68DF"/>
    <w:rsid w:val="009140E0"/>
    <w:rsid w:val="00926671"/>
    <w:rsid w:val="00953ECF"/>
    <w:rsid w:val="00996E91"/>
    <w:rsid w:val="009B6979"/>
    <w:rsid w:val="009E36FA"/>
    <w:rsid w:val="009F5D58"/>
    <w:rsid w:val="00A0471C"/>
    <w:rsid w:val="00A13DC2"/>
    <w:rsid w:val="00A9747D"/>
    <w:rsid w:val="00AA2C4F"/>
    <w:rsid w:val="00AC369E"/>
    <w:rsid w:val="00AD3C25"/>
    <w:rsid w:val="00B06665"/>
    <w:rsid w:val="00B07095"/>
    <w:rsid w:val="00B440EE"/>
    <w:rsid w:val="00B52603"/>
    <w:rsid w:val="00B932F6"/>
    <w:rsid w:val="00BC3951"/>
    <w:rsid w:val="00BC46D5"/>
    <w:rsid w:val="00BE39EE"/>
    <w:rsid w:val="00BF4EB7"/>
    <w:rsid w:val="00C04C78"/>
    <w:rsid w:val="00C2631E"/>
    <w:rsid w:val="00C33337"/>
    <w:rsid w:val="00C450AA"/>
    <w:rsid w:val="00C46BEB"/>
    <w:rsid w:val="00C52681"/>
    <w:rsid w:val="00C7677B"/>
    <w:rsid w:val="00C91177"/>
    <w:rsid w:val="00C91C46"/>
    <w:rsid w:val="00CD394C"/>
    <w:rsid w:val="00CD3A3A"/>
    <w:rsid w:val="00CD45C8"/>
    <w:rsid w:val="00CD5364"/>
    <w:rsid w:val="00CE2C43"/>
    <w:rsid w:val="00D15EC9"/>
    <w:rsid w:val="00D24AAD"/>
    <w:rsid w:val="00D27A5F"/>
    <w:rsid w:val="00D37054"/>
    <w:rsid w:val="00D420CB"/>
    <w:rsid w:val="00D528ED"/>
    <w:rsid w:val="00D61B82"/>
    <w:rsid w:val="00D8330F"/>
    <w:rsid w:val="00DA4B21"/>
    <w:rsid w:val="00DA6CBA"/>
    <w:rsid w:val="00DB5880"/>
    <w:rsid w:val="00DC4579"/>
    <w:rsid w:val="00DE2519"/>
    <w:rsid w:val="00DF3FC3"/>
    <w:rsid w:val="00E00083"/>
    <w:rsid w:val="00E33716"/>
    <w:rsid w:val="00E52051"/>
    <w:rsid w:val="00E5635E"/>
    <w:rsid w:val="00E82492"/>
    <w:rsid w:val="00E963B4"/>
    <w:rsid w:val="00E968E9"/>
    <w:rsid w:val="00EB726F"/>
    <w:rsid w:val="00EC6E47"/>
    <w:rsid w:val="00EE52A5"/>
    <w:rsid w:val="00EF3A37"/>
    <w:rsid w:val="00F13972"/>
    <w:rsid w:val="00F43C8D"/>
    <w:rsid w:val="00F56073"/>
    <w:rsid w:val="00F66CA4"/>
    <w:rsid w:val="00F8369A"/>
    <w:rsid w:val="00F97D6F"/>
    <w:rsid w:val="00FA1269"/>
    <w:rsid w:val="00FC4D8F"/>
    <w:rsid w:val="00FD1B75"/>
    <w:rsid w:val="028E7501"/>
    <w:rsid w:val="0D17C966"/>
    <w:rsid w:val="123F4140"/>
    <w:rsid w:val="13D15EAE"/>
    <w:rsid w:val="156D2F0F"/>
    <w:rsid w:val="1576E202"/>
    <w:rsid w:val="1712B263"/>
    <w:rsid w:val="194E3F00"/>
    <w:rsid w:val="1B625CC6"/>
    <w:rsid w:val="25A9E519"/>
    <w:rsid w:val="2ECEA684"/>
    <w:rsid w:val="2F3BD598"/>
    <w:rsid w:val="32C25CAA"/>
    <w:rsid w:val="3811856A"/>
    <w:rsid w:val="3903A48D"/>
    <w:rsid w:val="3E3CBCE0"/>
    <w:rsid w:val="3E90C397"/>
    <w:rsid w:val="3F5441A6"/>
    <w:rsid w:val="40242F1B"/>
    <w:rsid w:val="40605F4E"/>
    <w:rsid w:val="41C86459"/>
    <w:rsid w:val="42F705A6"/>
    <w:rsid w:val="458F8AE8"/>
    <w:rsid w:val="49B09AEE"/>
    <w:rsid w:val="4A5C9CD6"/>
    <w:rsid w:val="4B6F469F"/>
    <w:rsid w:val="4BBAA6BB"/>
    <w:rsid w:val="4F340705"/>
    <w:rsid w:val="573EF779"/>
    <w:rsid w:val="5EBD27D4"/>
    <w:rsid w:val="62CF4683"/>
    <w:rsid w:val="63FDE7D0"/>
    <w:rsid w:val="68ED549D"/>
    <w:rsid w:val="6E3658E2"/>
    <w:rsid w:val="792EB8AA"/>
    <w:rsid w:val="7FB2B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631E"/>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1277BC"/>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1277BC"/>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C2631E"/>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C2631E"/>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2.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3.xml><?xml version="1.0" encoding="utf-8"?>
<ds:datastoreItem xmlns:ds="http://schemas.openxmlformats.org/officeDocument/2006/customXml" ds:itemID="{016BEA0B-177A-4D15-8B0E-64988D8E8661}">
  <ds:schemaRefs>
    <ds:schemaRef ds:uri="561001b8-dbac-4a52-9456-5f5be6c29e3c"/>
    <ds:schemaRef ds:uri="4a38d8a4-0eac-4915-98d3-608568f1baab"/>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73f62de-b7d9-4e37-89dd-d5d3e98ba7e7"/>
    <ds:schemaRef ds:uri="http://www.w3.org/XML/1998/namespace"/>
  </ds:schemaRefs>
</ds:datastoreItem>
</file>

<file path=customXml/itemProps4.xml><?xml version="1.0" encoding="utf-8"?>
<ds:datastoreItem xmlns:ds="http://schemas.openxmlformats.org/officeDocument/2006/customXml" ds:itemID="{CC67460F-44F7-4DB6-B604-5894E274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Standards of proficiency - Orthoptists - 1 September 2023</vt:lpstr>
    </vt:vector>
  </TitlesOfParts>
  <Company>The Health and Care Professions Council</Company>
  <LinksUpToDate>false</LinksUpToDate>
  <CharactersWithSpaces>29020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Orthoptists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